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a strong focus on secure application development and cloud technologies. Experience in Agile environments, utilizing a diverse tech stack to drive projects to success. Adept at collaborating with cross-functional teams to deliver high-quality software solutions, emphasizing security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OpenID, HTTPS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security while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authentication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permissions, enhancing application security and reducing unauthorized access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seamless integration and rapid deployment cycles, shortening release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quick response times during peak loads with in-depth load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create an intuitive front-end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microservices architecture that decoupled services across an application suite, allowing teams to deploy independently and scale services as demand fluctuated.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while modernizing tech stacks and reducing tech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creating reproducible environments for development and production, resulting in a 25% decrease in config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within the development team, enhancing collaboration and ensuring alignment with product goals and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secure coding practices, fostering a culture of security awareness that significantly improved the overall security posture of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improved system metrics through proactive monitoring and adjustments, leading to a 15%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retrieval, enhancing performance by reducing over-fetching of data and improving client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code reviews to uphold coding standards and best practices, leading to improved code quality and decreased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that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resulting in a smooth client onboarding process with a 20% increase in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on-premises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network performance and enhancing the client’s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code functionalities and reduce regression failures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technical requirements and strategies, leading to more precise project scopes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modelling and management across various projects, enhancing data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conducting container orchestration, achieving robust deployment strategies across various environments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high severity application issues, demonstrating strong problem-solving skills with a focus on root cause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performance issues proactively.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security-focused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high compliance standards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dynamic web applications encompassing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efficient user interactions and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help define project requirements and clarify use cases, ensuring successful delivery by aligning technical capabilities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code reviews and quality assurance protocols, aiding in knowledge sharing and enhancement of the team’s technical skill 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management, optimizing query performance and ensuring data integrity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collaboration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clean project history and enabling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phases to identify issues that required immediate attention,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the deployment of applications in a cloud environment, gaining exposure to deployment best practices and cloud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