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robust web applications and innovative software solutions within diverse IT consulting environments. Passionate about utilizing modern front-end technologies to create impactful user experiences in biotechnology. Proven expertise in collaborating with cross-functional teams to deliver high-quality results that align with scientific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Adobe XD, Snowflake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developing an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and accessible UI components that adhere to user experience standards and brand guidelines, resulting in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and monitor performance metrics,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integrate scientific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data analysis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content management solutions that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flexible data retrieval, enhancing project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the front-end architecture by introducing new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version control, ensuring effective communication within the team and speeding up the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techniques such as lazy loading and code splitting, resulting in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engineers, fostering a culture of quality code production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RESTful APIs for payment gateways and social media features, increasing transaction success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accessibility by adhering to WCAG guidelines and implementing keyboard navigation across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software reliability and quick identification of bugs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that integrated back-end services with front-end applications, ensuring seamless functionality across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cloud-native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solutions with significant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client engagement up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RESTful application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robust server-side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code reviews to maintain high coding standards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realizing faster and more efficient application updates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on emerging web technologies, effectively improving team expertise and product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in software development, enhancing team productivity by organizing sprints and daily stand-ups.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cloud integration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architectures, leading to reduced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by refactoring large legacy systems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adaptive user interfaces with strong UX focus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proposals acceptance rate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APIs to enhance application functionalities, achieving real-time data processing capabilities in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analysis sessions to align technical development with client vision, ensuring user-centric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deployed applications using analytical tools to monitor performance and UX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to ensure seamless knowledge transfer within interdisciplinary teams for enhanced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