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extensive experience in systems programming, TypeScript development, and content application authoring. Proven track record in building scalable web applications, collaborating with stakeholders, and maintaining developer-first platforms. Passionate about transforming how companies create digital experiences through a flexible content operating system.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Vue.js,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Groq.js, Typegen, CLI, HTTP client,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Test-Driven Development (TDD)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maintenance of a complex content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and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improvements for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Groq.js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query language, significantly boosting application load speeds by optimizing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Agile methodologies to align on project deliverables and timelines, ensuring high-quality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command-line interface (CLI)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that streamlined development workflows for internal applications, reducing setup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HTTP client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interaction with third-party APIs, enhancing functionality and user engagement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focusing on strong typing and improved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Typegen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SDK usage, facilitating onboarding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analysis and optimization on existing TypeScript codebase, resulting in a 40% reduction in application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application data efficiently and intelligently, improving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to ensure code quality and reliability, leading to a 25% decrease in post-release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external stakeholders to gather requirements and feedback, refining application functionality for improved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querying, resulting in a more flexible application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state management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responsiveness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CI/CD practices facilitating rapid release cycles and seamless deployment processes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front-end performance and user engagement by refining loading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efficient data communication between the client and server.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 Scrum framework, facilitating sprint planning and retrospectives, enhancing team cohesiveness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 reusable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 library, supporting greater consistency and rapid feature deployment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and maintaining a high standard of code quality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frequently accessed data, thus optimizing application performance and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maintained coding standards, ensuring adherence to best practices within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customer identity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strengthening application security protocols and user authentication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automation, significantly reducing operational overhead and manual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define software requirements and deliver innovative solutions to customer needs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efficient data models and backend services,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optimize data interaction and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improving application scaling and isolation.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solutions and architecture decisions, aiding in knowledge sharing and onboarding processes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