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software development, focusing on content management systems and application SDKs. Proven ability to enhance application performance and user experience using a developer-first approach.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Sanity, Strapi, Contentful, Drupal,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resilient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user engagement by 30% through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serverless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Built, tested, and deployed a real-time collaborative editor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content authoring workflows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SDK for content creation that integrates seamlessly with third-party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Dropbox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the codebase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type safety and improving maintainability of the codebase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 from 3 hours to under 15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the content delivery performance across CDN, achieving reduction in latency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developers in adopting best practices and coding standards, leading to a marked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APIs against unauthorized access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from monolithic architecture to microservices, focusing on modular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retrospectives and technical assessments to refine development processes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Spearedhead the development of a comprehensive documentation portal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Docusaurus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developer onboarding and API usage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testing processes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tests, increasing bug detection rates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response times and enhancing overall customer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monitoring solutions for both frontend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performance meet SLA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to modern web standards, improving code quality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that drive projects from concept to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decrease in response times for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reliability and reducing release cycles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codebases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timely delivery of milestones and a consistent feedback loop.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enforce coding standards and maintain high code quality, directly improving release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enterprise-grade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security in a multi-tenant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strategies for the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define acceptance criteria and ensure deliverables met business needs, focusing on user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features for a cloud-based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platform scalability by refactoring legacy code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microservices environment, increasing throughput by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issue resolution and system health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which improved deployment consistency across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