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specializing in backend and frontend system design, development, and deployment. Proficient in a wide array of technologies including Java, Spring Boot, and React, with a strong focus on scalable software solutions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Monolithic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architecture, resulting in a 40% increase in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RESTful API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third-party integration capabilities and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user interactions, focusing on modular design and component reusability, greatly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faster data retrieval, improving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reliability, leading to a 25%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streamline code integration,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enhancing efficiency in data handling and resolving previously existing issues of over-fetching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security team to implement OAuth2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access, safeguarding sensitive user information and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and API specs, facilitating efficient onboarding for new team members and ensuring stakeholders had clear insights into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and design review sessions, focusing on scalability and maintainability of systems, significantly elevating the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audits, recommending enhancements based on metrics gathered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monitoring tools, which contributed to overall system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medium-scale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client onboarding and reduced processing time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transaction security and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web application, leading to a 40% reduction in manual testing efforts and increased overall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reviews to improve data flow management and 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engaging front-end experiences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deliverables by bringing UI/UX best practices into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ensuring a seamless workflow among team members and effective management of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 and provided constructive feedback to peers, fostering a strong understanding of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insights, ensuring clarity and alignment on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Python/Django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management features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microservices for client projects, enhancing system modularity and reducing operational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platforms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services for improved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develop and execute automated tests across multiple environments, ensuring software robustness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database queries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story workshops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facilitating smooth project iterations through active collaboration with product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traceability and aiding in error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applications, ensuring prompt resolution of performance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