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quality engineering and software development, skilled in delivering high-quality applications through automated testing and agile methodologies. Proven expertise in enhancing system performance through innovative solutions in IT consulting, demonstrating strong capabilities in problem-solving, tool integration, and cross-functional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Django,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Postman,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BDD,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Tableau, Visual Studio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75% and reducing regression testing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software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that aligned with business needs and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which improved scalability and efficiency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optimizing code, resulting in a 30% enhancement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processing and decreasing computational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analysis, leading to a 40% decrease in code smells and vulnerabilities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which improved deployment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best practices in coding and increasing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ensuring that user interfaces were performant and free of critical bugs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validating functionality and performance, and reducing issues discovered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backed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and optimizing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testing metrics for stakeholders, enhancing project transparency and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managing deployment and scaling of services effectively during increasing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through successful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interfaces, ensuring a seamless interaction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wide range of projects that involved developing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boosted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robust backend functionality and reducing bugs in production releases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software release process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performance and reduced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in an Agile environment, facilitating sprint planning, retrospectives, and daily stand-ups to enhance development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processes, implementing a modular architecture that simplified maintenance and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rectify critical errors within applications, ensuring delivery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performance analysis tools to evaluate the efficiency of existing applications, driving enhancements that contributed to a 20% increase in system throughput.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reliability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teams to define coding standards and documentation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testing efficiency and reducing the number of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timely project delivery while adjusting to client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user experience by actively participating in the design and development of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installation and configuration of various production environments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consistency prior to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tools to troubleshoot complex issues across multiple layers of applications, leading to quick resolutions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research and integration of new technologies to streamline and optimize existing processes, maintaining competitive advantage.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