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building robust backend and frontend systems. Proven track record of developing scalable, secure RESTful APIs and ergonomic SDKs across various programming languages, particularly in the crypto domain. Expert in fostering developer experiences through detailed documentation and customer engagement, striving to enhance the ease of blockchain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JavaScript, Ruby,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Systems:</w:t>
      </w:r>
      <w:r w:rsidRPr="00C3688B">
        <w:rPr>
          <w:rFonts w:ascii="Arial" w:hAnsi="Arial" w:cs="Arial"/>
          <w:color w:val="424242" w:themeColor="text1" w:themeShade="BF"/>
          <w:sz w:val="20"/>
          <w:szCs w:val="20"/>
        </w:rPr>
        <w:t xml:space="preserve"> Redis, Memcached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OpenAPI, HTTP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Cryptography, Key Management, Secure Coding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backend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API response time for extensive crypto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and ensured high compliance with industry standards, enhancing interoperability by 25% among diverse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ergonomic SDKs using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integration for clients with complex blockchain technology, achieving a user satisfaction score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concise documentation and engaging sample applications that increased adoption rates of APIs by 40% and significantly decreased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key management systems packaged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images, improving the wallet functionality for a variety of custodial options while adhering to best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externalize backend services through APIs, contributing to a unified approach and style across application interfaces in cryptocurrency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customers to gather feedback, iteratively improving SDK usability and functionality, which resulted in a 50% reduction in reported difficulties during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fullstack issues encompassing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uptime for deployed applications, minimizing downtime to less than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to ensure high code quality and performance, cultivating a culture of best practices and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cache systems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reducing latency by up to 45% in application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deployment and scaling, effectively managing resources to accommodate fluctuating loads on APIs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secure coding practices, focusing on </w:t>
      </w:r>
      <w:r w:rsidRPr="00C3688B">
        <w:rPr>
          <w:rFonts w:ascii="Arial" w:hAnsi="Arial" w:cs="Arial"/>
          <w:b/>
          <w:color w:val="424242" w:themeColor="text1" w:themeShade="BF"/>
          <w:sz w:val="20"/>
          <w:szCs w:val="20"/>
        </w:rPr>
        <w:t xml:space="preserve">cryptography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key management for financial systems, reinforcing security awareness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facilitating streamlined deployments and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the deployment time cycle by 50% and ensuring rapid iterations within agile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compliant user interface designs aligned with client specifications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designing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data communication between client and server, significantly enhancing application performance across multi-tier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cutting-edge caching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reduction in response times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secure authentication protocols to enhance user data protection within web applications, aligning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internal tool for real-time data analytics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insight generation and reporting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reliability of software releases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ship, and run applications, thus reducing conflicts between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feature requests and technical issues, leading to enhancements that improved customer satisfaction and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user authentication and data management processes, enhancing security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methodologies utilizing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features met the project specifications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increased performance and reliability in application data handling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workshops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enhancing overall team efficiency in coding standards and best practices in web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deployment of application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uptime and security measures on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project discussions focusing on feature priorities and integration that led to timely project completions and satisfaction from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research studies, collecting data to inform the design of upcoming features, thus aligning development work with user-centered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transitions to modern technologies by employing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existing projects, enhancing type safety and reducing runtime errors.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