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experience in developing innovative software solutions in the healthcare and IT consulting sectors. Proven track record of utilizing modern technologies to deliver high-quality software applications while ensuring best practices in coding and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improved user engagement by 25%,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and GraphQL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services and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highly available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serverless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maintainability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tests and deployments which decreased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production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and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deliverables, achieving project milestones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development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pair programming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in applications, resulting in a more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between services, leading to a 50%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server-side rendered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SEO and performance metrics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tech workshops on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share knowledge and foster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time-to-market for features by an average of 20%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microservices architecture to enhance application scalability, deploying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into applications to efficiently handle large datasets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speeds and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maintain high coding standards and foster a culture of excellence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loading speed compared to previous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web pages for speed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tech stacks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backup and disaster recovery strategies to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to deliver incremental features while maintaining full documentation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feedback loops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