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professional experience in full-stack development, specializing in creating scalable software solutions within the grocery and e-commerce industries. Proven ability to mentor engineering teams, drive architectural enhancements, and implement advanced AI tools to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for grocery fulfillment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the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tech stack for a new customer-facing dashboard that enhanced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end-users to gather requirements and redefine the product vision, resulting in a 40% improvement in feature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AI tools for demand forecasting, which improved inventory management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which decreased delivery time from code to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code quality and architecture, fostering a culture of continuous improvement and excellence in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excellence by conducting architecture reviews and proposing system improvements which optimized performance and reduced latency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tools that enabled seamless integrations with third-party vendor systems, boosting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error tracking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data sets to derive insights using data visualization tools, driving a data-centric decision-making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enforced coding standards, improving production service reliability and reducing bugs in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scalability and resource utilization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team productivity and aligning goals with business objectives, resulting in a 25%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transparency and communication between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reliability for clients in the retail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and 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transaction processes for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customer interface for various retail websites, leading to an increase in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reducing hosting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analyze user requirements, resulting in the successful delivery of multiple on-time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 sessions to share knowledge and improve code quality across the development team, reducing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SQL queries to enhance database performance and reliability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comprehensive testing protocols, ensuring that all releases met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client applications, enhancing security protocols for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daily stand-ups and sprint retrospectives to improve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accessibility for various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functionality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software applications, resulting in a more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collaborative development efforts proceeded smoothly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maintenance of web applications, resulting in improved load times and server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process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cleaner project handoffs.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