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Frontend Engineer with over 8 years of expertise in designing scalable user interfaces using React, JavaScript, and TypeScript. Proven track record in leading teams to develop complex web applications focused on user engagement and growth. Passionate about leveraging blockchain technologies to enhance user experiences in financial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 End Technologies:</w:t>
      </w:r>
      <w:r w:rsidRPr="00C3688B">
        <w:rPr>
          <w:rFonts w:ascii="Arial" w:hAnsi="Arial" w:cs="Arial"/>
          <w:color w:val="424242" w:themeColor="text1" w:themeShade="BF"/>
          <w:sz w:val="20"/>
          <w:szCs w:val="20"/>
        </w:rPr>
        <w:t xml:space="preserve"> React, JavaScript, TypeScript,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Frameworks:</w:t>
      </w:r>
      <w:r w:rsidRPr="00C3688B">
        <w:rPr>
          <w:rFonts w:ascii="Arial" w:hAnsi="Arial" w:cs="Arial"/>
          <w:color w:val="424242" w:themeColor="text1" w:themeShade="BF"/>
          <w:sz w:val="20"/>
          <w:szCs w:val="20"/>
        </w:rPr>
        <w:t xml:space="preserve"> Webpack, Babel, Redux, Axios, Jest,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RESTful APIs, GraphQL,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Mocha, Chai,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&amp; Optimization:</w:t>
      </w:r>
      <w:r w:rsidRPr="00C3688B">
        <w:rPr>
          <w:rFonts w:ascii="Arial" w:hAnsi="Arial" w:cs="Arial"/>
          <w:color w:val="424242" w:themeColor="text1" w:themeShade="BF"/>
          <w:sz w:val="20"/>
          <w:szCs w:val="20"/>
        </w:rPr>
        <w:t xml:space="preserve"> Lighthouse,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Systems &amp; Accessibility:</w:t>
      </w:r>
      <w:r w:rsidRPr="00C3688B">
        <w:rPr>
          <w:rFonts w:ascii="Arial" w:hAnsi="Arial" w:cs="Arial"/>
          <w:color w:val="424242" w:themeColor="text1" w:themeShade="BF"/>
          <w:sz w:val="20"/>
          <w:szCs w:val="20"/>
        </w:rPr>
        <w:t xml:space="preserve"> Figma, Design Tokens, WCAG 2.0</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responsive user interfaces for web applications, focusing on performance improvement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launch high-impact features, utilizing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and optimizing the user journey.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high-availability systems for real-time user experiences with low-latency updates using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technology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initiative to enhance the growth engineering capabilities by creating tailored user onboarding flows and referral systems, driving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scalable notifications system that integrates seamlessly with existing products, drastically improving user interaction through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testing practices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the quality of code and adherence to industry standards throughout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performance auditing tools like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significant boost in application load speed and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regular code reviews, providing critical feedback focusing on best practices and design architecture with an emphasis on maintainability and extensibility.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enhancing development workflows and reducing discrepancies between local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and utilized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documentation, ensuring transparent communication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metrics and engaged in systematic debugging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refine integrations and optimize user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enhancement of a design system that standardizes components, applied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collaborative design to ensure visual consistency across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a culture of knowledge sharing via mentorship, upskilling team members on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advanced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patterns.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high-performing web applications leveraging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diverse clientele in the IT consulting sector, focusing on user-centric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system architecture for various web applications, enhancing scalability and maintainability through modularization and component-driven approaches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and product managers throughout the development process, ensuring features meet usability standards and project requirements with a strong focus on </w:t>
      </w:r>
      <w:r w:rsidRPr="00C3688B">
        <w:rPr>
          <w:rFonts w:ascii="Arial" w:hAnsi="Arial" w:cs="Arial"/>
          <w:b/>
          <w:bCs/>
          <w:color w:val="424242" w:themeColor="text1" w:themeShade="BF"/>
          <w:sz w:val="20"/>
        </w:rPr>
        <w:t xml:space="preserve">UX/UI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APIs for seamless integration with third-party services, enhancing the features and functionalities of applications via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modern tools such as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Babel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competition with outdated methodologies, leading the upgrade of the tech stack to improve application build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application performance analysis and optimizations, utilizing tools such as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and ensuring high-quality code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initiatives, applying established patterns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code readability and maintainability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Researched and integrated best practices in security for frontend implementations, optimizing data handling processes while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new features in an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product, enhancing user authentication flows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integrating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from legacy codebases to modern frameworks, introducing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interface development that aligned with company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optimize API responses and minimize latency for user interactions, implementing dynamic updates using </w:t>
      </w:r>
      <w:r w:rsidRPr="00C3688B">
        <w:rPr>
          <w:rFonts w:ascii="Arial" w:hAnsi="Arial" w:cs="Arial"/>
          <w:b/>
          <w:bCs/>
          <w:color w:val="424242" w:themeColor="text1" w:themeShade="BF"/>
          <w:sz w:val="20"/>
        </w:rPr>
        <w:t xml:space="preserve">WebSocket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design prototypes and workflows ensuring accessibility in applications by aligning with </w:t>
      </w:r>
      <w:r w:rsidRPr="00C3688B">
        <w:rPr>
          <w:rFonts w:ascii="Arial" w:hAnsi="Arial" w:cs="Arial"/>
          <w:b/>
          <w:bCs/>
          <w:color w:val="424242" w:themeColor="text1" w:themeShade="BF"/>
          <w:sz w:val="20"/>
        </w:rPr>
        <w:t xml:space="preserve">WCAG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team-oriented projects, utilizing tools like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enabling smooth collaboration among various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debugging processes and code reviews, encouraging best practices to maintain high code quality with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validation.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training sessions to discuss and integrate new technologies relevant to frontend development, fostering a culture of continuous improvement among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collaborated on cross-functional Agile teams leveraging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documentation and sprint planning, resulting in successful project deliveries.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