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Principal Architect with 15+ years driving enterprise technology strategies and overseeing architectural design. Expert in Microsoft Azure, SDLC, Agile methodologies, and cloud solutions. Proven ability to lead teams in developing secure, scalable, and resilient applications while ensuring alignment with industry best practices. Committed to driving innovation and efficiency in IT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ASP.NET,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Azure DevOps,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Architecture:</w:t>
      </w:r>
      <w:r w:rsidRPr="00C3688B">
        <w:rPr>
          <w:rFonts w:ascii="Arial" w:hAnsi="Arial" w:cs="Arial"/>
          <w:color w:val="424242" w:themeColor="text1" w:themeShade="BF"/>
          <w:sz w:val="20"/>
          <w:szCs w:val="20"/>
        </w:rPr>
        <w:t xml:space="preserve"> RESTful APIs, Architectural Patterns, Microservices,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Azure Security Center, OWASP, UML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SDLC, Design Patterns, Containerization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drove architectural strategies by leveraging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cloud capabilities and support enterprise applications with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designing comprehensive documentation using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architectural blueprints for large-scale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IT operations to refine hardware requirements for both existing and new systems, ensuring optimal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leading to improved system integration and resilience across various projects in accordance with Agile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containerization techniques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application deployment, facilitating rapid scaling and resource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cybersecurity strategy in collaboration with security teams to adhere to compliance standards, such as HIPAA and HITECH, while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utilizing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architecture review sessions with varied stakeholders to pinpoint technology gaps and propose 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collaboration tools to prioritize and strategize task assignments aligned with organizational goals,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systems to more modern architectures, ensuring seamless integration and minimal downtime during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integration, enhancing data retrieval processes by optimizing query efficiency and reducing overall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data integrity and quality by implementing robust monitoring systems and analytical tools, achieving zero critical issues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strategic roadmap to transition existing architecture to stable designs, safeguarding business continuity and operational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supported the development of robust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requests through innovative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working sessions among technical leads to design and deploy RESTful APIs, enhancing system interoperability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performance through the integration of database management tools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best practices for data handling and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enhance workflows, resulting in a 20% increase in project delivery efficiency and timeliness.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cloud solutions, emphasizing the benefits of Microsoft Azure for application deployment and scalability to senior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projects involving cloud architecture, performing risk assessments to ensure compliance with enterprise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training materials for team members on the use of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project progress through the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agile practices were adhered to, and goals and milestones were consistently met.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interface responsiveness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methodologies and tools to ensure high application quality and performance standards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cloud-based solutions,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support to enhance scalability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simplify client access while ensuring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meetings, actively contributing to project timelines and helping the team adhere to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about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system integrity and optimized database performance through query optimization and regular audits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interactive prototypes utilizing </w:t>
      </w:r>
      <w:r w:rsidRPr="00C3688B">
        <w:rPr>
          <w:rFonts w:ascii="Arial" w:hAnsi="Arial" w:cs="Arial"/>
          <w:b/>
          <w:bCs/>
          <w:color w:val="424242" w:themeColor="text1" w:themeShade="BF"/>
          <w:sz w:val="20"/>
        </w:rPr>
        <w:t xml:space="preserve">Styleguides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UI/UX processes, enhancing client satisfaction through iterative feedback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in the resolution of production issues, applying quick fixes and performance improvements, thereby ensuring minimal disruption to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