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designing and implementing scalable software solutions for data-centric applications. Proficient in fostering collaborative team environments, ensuring high standards of data quality and system efficiency while navigating complex project requirements. Seeking to leverage technical skills in a mission-driven organization aimed at enhancing compensation transparency and equity.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and enabling real-time analytics for internal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high-availability and fault tolerance, significantly improving system uptime and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Championed best practices in coding and documentation, enhancing project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onboarding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integration time for new clients by 50% and streamlining system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to align engineering initiatives with business objectives, enhancing team productivity and improving adherence to project timelines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teams to ensure data integrity and quality across all platforms by implementing systematic data validation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98% test coverage rate on critical application components, thus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event-driven architecture, optimizing server costs and allowing for scalable application responses based on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junior developers in code reviews and branching strategies to enhance team cohesion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new team members on technical skills and career development,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strategic planning sessions, providing insights on data trends and product capabilities to steer company direction and stimulate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querying processes, resulting in 25% faster data retrieval times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understand their compensation structures, translating business requirements into technical specifications and delivery roadmaps for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reducing manual data processing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scalable,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involving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configuring load balancers to ensure high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automated the deployment processes, and enforced code standards which led to a smoother delivery of product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establish effective data handling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performance and user experience significantly.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senior stakeholders for designing system architecture that emphasizes data accuracy and integrity while addressing performance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software systems, improving onboarding processes for new hires and facilitating knowledge transfer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sessions, promoting knowledge sharing and coding standards adherence across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focused on enhancing product features through tracking and analyzing user feedback to drive software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throughput and system performance by implementing efficient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entry of business logic into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resulting in better scalability and flexibility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project managers on technology choices and improvements in project planning to align with overall business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taking active roles in sprint planning and retrospective meetings to improve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enhance application performance,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developing interactive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principles, ensuring user interfaces are compatible across a range of devices including mobile and tablets.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