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software development and engineering, specializing in data discovery and removal automation. Proven expertise in leading technical teams and employing cutting-edge technologies to create seamless, automated solutions. Passionate about optimizing data processes and enhancing data security, through robust application architecture and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C#, Java, TypeScript, GraphQL,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 MongoDB, MySQL, Redis, Elasticsearch, Graph Database,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CI/CD, Jenkins, Git, Terraform, Agile/Scrum methodology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React, Redux, Apollo Client, Jest, Mocha, Chai,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SOC 2, IAM, Authorization, Authentication, Data Protection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GitHub,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backend services that automated data discovery and removal processes for various client projects, achieving a 40%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high-performing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handling capabilities across different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modular architecture for an enterprise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integrating seamlessly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reducing the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data storage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availability and quick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microservices architecture, improving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better performance using profiling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aligning project development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foster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OAuth2.0 and JWT authentication mechanisms for secure user login interfaces, enhancing data security per GDPR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high-code quality and readiness for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sprint planning, achieving consistent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exploration of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infrastructure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communication and project tracking using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 visibility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implemented microservice architectures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applications, resulting in a 35% improvement in system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efficient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 with multiple frontend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structures and ensured data integrity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create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buckets for efficient data storage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provided regular status updates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communication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monitoring tools to conduct extensive testing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bottlenecks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recommendations and innovative solutions during team stand-ups and retrospectives, fostering a results-oriented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scalable architecture solutions to meet customer needs, actively engaging with stakeholders for requirement gathering.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integrations via ETL processes, ensuring accurate data mapping and transformations to meet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guides and technical documentation for internal and external stakeholders, promoting a culture of knowledge sharing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application errors in production environments, applying systematic debugging techniques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collaborative teamwork through peer coding sessions and knowledge sharing, focusing on enhancing application quality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maintain code integrity for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technologies, aligning with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emphasizing best practices in coding and architecture as part of a committed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