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skilled in architecting and optimizing large-scale data mining workflows, enhancing machine learning products through high-quality datasets, and conducting rigorous error analyses to maximize model performance. Experienced in deploying innovative data processing pipelines and improving data accessibility across autonomous driving scenarios with advanced algorithms and statistical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AWS, S3, RDS, EMR, EKS, OpenSearch, Redshift, Athena, BigQuery,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Frameworks:</w:t>
      </w:r>
      <w:r w:rsidRPr="00C3688B">
        <w:rPr>
          <w:rFonts w:ascii="Arial" w:hAnsi="Arial" w:cs="Arial"/>
          <w:color w:val="424242" w:themeColor="text1" w:themeShade="BF"/>
          <w:sz w:val="20"/>
          <w:szCs w:val="20"/>
        </w:rPr>
        <w:t xml:space="preserve"> Spark, Beam, Hadoop,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PyTorch, Object Detection, Recommender Systems, Continuous Learning, Contrastive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PowerBI, Looker, Redash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Engineering Practices:</w:t>
      </w:r>
      <w:r w:rsidRPr="00C3688B">
        <w:rPr>
          <w:rFonts w:ascii="Arial" w:hAnsi="Arial" w:cs="Arial"/>
          <w:color w:val="424242" w:themeColor="text1" w:themeShade="BF"/>
          <w:sz w:val="20"/>
          <w:szCs w:val="20"/>
        </w:rPr>
        <w:t xml:space="preserve"> CI/CD, Git, Docker, Kubernetes, Agile Methodology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Warehousing:</w:t>
      </w:r>
      <w:r w:rsidRPr="00C3688B">
        <w:rPr>
          <w:rFonts w:ascii="Arial" w:hAnsi="Arial" w:cs="Arial"/>
          <w:color w:val="424242" w:themeColor="text1" w:themeShade="BF"/>
          <w:sz w:val="20"/>
          <w:szCs w:val="20"/>
        </w:rPr>
        <w:t xml:space="preserve"> Data Lakes, Data Pipelines, ETL Processes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large-scale data mining workflows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detection of rare object scenarios within autonomous driving datasets.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data processing pipelines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analysis and statistical performance evaluation across millions of miles driven.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SQL databases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store and query extensive datasets, achieving a 50% reduction in data retrieval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continuous learning frameworks that integrated machine learning models, ensuring exhaustive edge case validation and accuracy improvements through complex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error analysis through advanced statistical methods and tools, providing critical insights that guided model retraining and validation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the design of a billion-scale image search engine utilizing </w:t>
      </w:r>
      <w:r w:rsidRPr="00C3688B">
        <w:rPr>
          <w:rFonts w:ascii="Arial" w:hAnsi="Arial" w:cs="Arial"/>
          <w:b/>
          <w:color w:val="424242" w:themeColor="text1" w:themeShade="BF"/>
          <w:sz w:val="20"/>
          <w:szCs w:val="20"/>
        </w:rPr>
        <w:t xml:space="preserve">OpenSearch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accessibility for training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multi-engine data lakes using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warehousing capabilities for large-scale autonomous vehicle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and refining machine learning models focused on object detection and segmentation, improving vehicle perception systems intrinsically.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A/B testing initiatives and metrics tracking integrations to measure the effectiveness of machine learning enhancements, leading to data-driven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new machine learning algorithms for scenario mining, significantly increasing the accuracy of detecting long-tail events in complex driving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best practices for software development, focusing on rigorous testing methodologies and continuous integration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for project collaborations, ensuring that all engineering efforts align with the strategic vision of developing safer autonomous driving technology.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robust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creation of scalable, high-performance applications in an IT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SQL querying for data-driven decision-making, optimizing database performance across multiple client projects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processing strategies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batch processing efficiencies and data insights generation.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ETL processes that transformed raw data into structured formats for better analysis, using tools like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processes and collaborated in software architecture discussions to ensure adherence to best practices and high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frameworks to assure software reliability and performance,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CI/CD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visualization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actionable insights from complex datasets to stakeholders, enhancing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migration strategies to convert on-premise solutions to scalable architectures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software implementations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integration with existing architectures to enhance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software components within an Agile team, focusing on achieving optimal performance and high availability through robust system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that required strong SQL skills to manage relational databases, ensuring efficient data storage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refactoring legacy codebases, improving maintainability through structured code practices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efficient system operations by implementing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metrics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charge for adopting new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software packaging, improving the overall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ensure alignment of software solutions with business goals, enhancing the strategic vision of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feedback loops for continuous improvement of software products, incorporating best practices in user experience and database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