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designing, developing, and optimizing software solutions using advanced technologies, particularly in computer vision and machine learning. Proficient in collaborating cross-functionally to deliver high-quality applications and innovative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OpenCV, Keras,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Computer Vision, Deep Learning, Image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image processing, significantly improving image recognition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machine learning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scale with container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architecture that enhanced modularity and maintainability,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REST API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capture efficiency through automated image data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data input sources with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providing users with seamless access to unified data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computer vision algorithms, refactoring code with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automate software releases,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feedback loops within Agile team structures,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manage sprints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for critical software applications, maintaining a 95% coverage rate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toolkit for third-party integrations, enhancing system versatility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team through a successful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data security and privacy standards across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predictive analytics model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contributing insight-driven decision-making capabilities for client executives.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advanced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product features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improved query performance that supported analytics initiatives, enhancing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determine software requirements and specifications using Agile methodology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data processing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which improved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code reviews and conducted unit tests which helped maintain high coding standards and a robust product with over 90%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performance by optimizing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technologies into back-end systems, enhancing user experience and performance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comprehensive documentation ensuring detailed insights into functionalities and operational procedures.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system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the identification and resolution of critical bugs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enhance legacy systems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scripts that automated data entry processes, reducing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peer programming sessions to improve code quality and share knowledge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upgraded software solutions to ensure performance efficiency and security compliance, incorporating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automated tests that improved delivery speed by 20% and ensured quality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by optimizing queries written in SQL, which enhanced data retrieval times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software designs, making iterative improvements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stakeholder discussions.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