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leveraging advanced data science and artificial intelligence technologies to develop robust software solutions. Proven track record of applying a heterogeneous technology stack, including AWS, to generate high-accuracy real-world evidence for clinical studies. Strong skill set in integrating disparate data sources and optimizing workflows to enhance efficiency and quality in data processing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C++,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HTML5, CSS3,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S3, AWS Lambda, Amazon EC2, Amazon RDS, Amazon Redshift,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Tableau,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real-world evidence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accuracy in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analytics capabilities for clinical studies, resulting in improved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deployment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ingestion pipelines to handle heterogeneous data sources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and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design data models that support AI-driven insights,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 30% reduction in response time for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various data systems and allow real-time data dissemination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implementing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quality assurance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code quality and performance benchmarks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Institutionalized a knowledge-sharing program in the team focused on best practices in data science applications in healthcare and regulatory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through research and development initiatives, introducing advancements in real-world evidence generation that align with client needs in the biopharmaceutical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roadmaps, ensuring alignment between business goals and technical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statistical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models and improve the reliability of data-driven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processing of large datasets for client research.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actionable insights for clients in healthcare, improving their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ensure the successful deployment of software solutions for clients, focusing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cloud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operational costs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to enhance application resilience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scripts, significantly reducing bug count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facilitating collaboration among multiple developers and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specifications and conducted code reviews, improving code quality and adherence to architectural standards across all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security protocols within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user-centric web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integration tasks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amalgamation of data from various platforms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software development team to enhance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productivity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responsive design and adherence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mentoring efforts to elevate team expertise in software engineering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