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specializing in artificial intelligence and real-world data processing solutions. Proven track record of driving high-impact technology projects within multidisciplinary teams, focusing on enhancing clinical study methodologies and delivering robust AI infrastructures. Committed to leveraging advanced data science and AI to support regulatory-grade clinical research and personalized healthcare.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C++,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GraphQL, Agile Methodologies, Machine Learning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data processing capabilities for clinical studies, improving accuracy by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Developed, tested, and deployed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designed for high-throughput processing of real-world data and interaction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into production environments, developing APIs that streamlined access to predictive analytics for healthcare leaders.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robust data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ingestion and processing of heterogeneous clinical data sources, enhancing data quality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systems to a cloud-based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which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and data governance practices for sensitive patient data using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encryption techniques, ensuring compliance with HIPAA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development of intuitive web interfaces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researchers, enabling direct interaction with AI systems and facilitating complex study design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end-to-end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software reliability and reducing bug rates in production environments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increase team productivity and improve deliverables through iterative refinement of project goals and responsibilities.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selected emerging technologies and tools to enhance AI infrastructure, notably conducting proof-of-concept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deep learning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integration of machine learning algorithms into operational workflows for clinical trial monitoring, utilizing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statistical analysis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determine requirements for AI applications, ensuring solutions met the specific needs of epidemiologists and healthcare professionals.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accessibility for clinical researchers and biopharma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migration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and processing large datasets, enhancing operational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REST APIs for data interaction, allowing analysts to efficiently retrieve and manipulate clinical datasets, thereby optimizing research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cross-platform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on-the-go data collection by healthcare professionals in clinical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analysts on building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real-world data insights, improving stakeholder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infrastructure provisioning and deployment processes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tuning and optimization for high-load applications running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costs by verifying resource scaling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architecture discussions to ensure the quality and performance of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and access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user data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application deployment processes and managing version control effectively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for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while retaining robust authentication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migration of applications to a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orchestration, fostering flexible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engineers to establish testing protocols and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levels of application stability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roles to understand business requirements and translate them into technical features, ensuring alignment with user needs and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within an Agile framework, contributing effectively to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documentation of API interfaces and software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communication across technical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