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developing high-performance APIs and deploying innovative AI solutions on cloud platforms. Proven expertise in memory management, asynchronous programming, and distributed architectures. Adept at collaborating across disciplines to deliver scalable services that meet business needs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Rust, CUDA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Triton, FastAPI, Ray, vLLM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Kubernetes, Docker,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and Monitoring: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Caching and Load Balancing:</w:t>
      </w:r>
      <w:r w:rsidRPr="00C3688B">
        <w:rPr>
          <w:rFonts w:ascii="Arial" w:hAnsi="Arial" w:cs="Arial"/>
          <w:color w:val="424242" w:themeColor="text1" w:themeShade="BF"/>
          <w:sz w:val="20"/>
          <w:szCs w:val="20"/>
        </w:rPr>
        <w:t xml:space="preserve"> HAProxy, Nginx, Memcached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Technologies: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pytest,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high-performance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inference capabilities for AI models across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memory management and performance tuning in a cloud GPU environment, leveraging </w:t>
      </w:r>
      <w:r w:rsidRPr="00C3688B">
        <w:rPr>
          <w:rFonts w:ascii="Arial" w:hAnsi="Arial" w:cs="Arial"/>
          <w:b/>
          <w:color w:val="424242" w:themeColor="text1" w:themeShade="BF"/>
          <w:sz w:val="20"/>
          <w:szCs w:val="20"/>
        </w:rPr>
        <w:t xml:space="preserve">CUDA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significant latency reductions in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request-routing logic for high-throughput workloads while ensuring that our inference services maintain low latency under varying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various AI model back-ends while enhancing scalability through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asynchronous programming techniques to improve the responsiveness and reliability of services within the inference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fortified observability pipelines employing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health and application performance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multi-tenant scheduling in a microservices architecture to optimize resource allocation and throughput, leveraging frameworks like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foster a culture of innovation and thorough documentation of technical processes that improved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API development and code optimization,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reviews for new service expansions, focusing on implementing load balancing with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quality assurance processes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deployment of bug-free code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through automation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emerging frameworks and technologies into existing systems, enhancing functionality and performance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advocated for software engineering best practices, assuring alignment with organizational goals and enhancing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architecture and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web services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support client-driven feature requests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optimizing query performance and data retrieval processes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interaction and experience, aligning with backend services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and convert them into technical specifications for innovative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unit and integration testing to validate functionality and resilience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containerized environments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consistent deployment across multiple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secure authentication systems,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to support SSO integration and identity provisioning using APIs, ensuring security and compliance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optimizing existing legacy systems, implementing modern practices and technologies to improve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back-end APIs to enhance user engagement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focusing on emerging technologies and best practices to foster team growth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collaborating with cross-functional teams to iteratively build and deliver client solutions, while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documentation and design diagrams, supporting future development efforts and maintaining clarity in project progression.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