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Cloud Contact Center technology and a proven track record in designing and implementing innovative IVR and ACD solutions. Skilled in CXone Studio scripting and various cloud telephony platforms, with a focus on code quality, unit testing, and mentoring junior engineers. Seeking to leverage my technical skills and leadership experience to contribute to a forward-thinking team at Navixus/Tech Mahindra.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AJAX,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Telephony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NICE CXone, IVR, ACD, Twilio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Mentorship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CRM Integration, Omnichannel, Chatbot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IVR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NICE CXone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customer satisfaction rates by 20% through enhanced self-service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ACD system integration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call routing processes, resulting in a 30% reduction in average handling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software delivery in both production and test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across a team of 10 engineers, significantly improving code quality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telephony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contributing to their professional growth and project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 of contact center solutions by leveraging Lambda functions and API Gateway.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email omnichannel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achieving consistent service across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and ensuring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50% through effective indexing strategies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an internal tool for metric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decision-making processes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accesses,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 to deliver features on-time,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and voice features, expanding the communication capabilities within the cloud contact center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API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chatbot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customer interaction and reducing operational costs by automating 25% of service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IVR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IVR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experience with multiple platforms to enhance customer interactions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ACD systems by integrating with enterprise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which improved overall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telephony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employing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Five9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Talkdesk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customer service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CRM integration projects by implementing features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operational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quality assurance checks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decrease in production bugs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platforms by integrating third-party APIs which resulted in improved service offerings and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methodologies, engaging actively in Scrum ceremonies to ensure timely delivery of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customer web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integration tests for newly launched features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suite, ensuring robust security and user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system issues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that interfaced with frontend applications,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 and training materials to improve onboarding processes and promote knowledge sharing regarding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methodologies and performance monitoring for applications, enhancing reliability and operational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refactoring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performance and reducing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requests by participating in system enhancements to meet client-specific compliance and regulatory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