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7 years of proficient backend application development using Python and Flask. Skilled in architecting scalable microservices and optimizing application performance. Proven track record in collaborating with cross-functional teams to drive innovative solutions and improve user experiences within remote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Docker,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OpenID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CI/CD, Containerization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backend development for a high-performance automation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application deployment and management, facilitating seamless updates to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teams to implement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enhancing user interface interactions, significantly improving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data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manipulation and storage across relational databases,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sessions utilizing profiling tools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speed by 20% in critical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Pydantic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validation to ensure the integrity and quality of incoming data in backend processes, paving the way for robust error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system security assessments applying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overall security protocols in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utilizing asynchronous programming patterns, improving scalability and maintainability of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development processes and architectures in detail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cultivating a culture of continuous improvement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that integrated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visibility across system components,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facilitating sprint planning and retrospective sessions focusing on improving team velocity and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refactor legacy code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40%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Ran A/B testing through UI changes to validate hypotheses on user interactions, achieving a measurable uplift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services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query performance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development workflows and reduced deployment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 storage solutions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dynamic caching strategies to enhance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with frontend developers to create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strict performance metrics and user experience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established best practices for unit testing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code quality and reducing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architectures and workflows,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tracking, ensuring high-level visibility into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security protocol enhancements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 for session management across distributed systems, raising the security posture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feature development cycle for a client-facing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real-time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developing authentication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system integrity for user logins and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modular, reusable components that adhered to microservices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methodologies were applied.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existing workflows and processes for clients, facilitating process re-engineering initiatives that boosted productivity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Agile projects, contributing to sprint reviews and retrospectives to refine team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with a focus on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relevant libraries improving operational insights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bi-weekly stand-ups and engaged in continuous performance assessments within the team, focusing on improvement and outcome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small-scale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client satisfaction scores exceeding 85%.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