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designing, developing, and maintaining enterprise-level applications. Adept at collaborating with cross-functional teams to meet customer needs while adhering to industry standards. Proven track record of utilizing Java and related technologies to deliver high-quality software products within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React, Angular,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Mockito, JMeter,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reliability, achieving a 30% reduction in response time for 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for frontend applications while ensuring seamless integration with back-end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software features in 2-week sprints, significantly improving project timelines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RDS, and Lambda to optimize operational efficiency and minimize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which improved code quality and reduced bugs by 25% prior to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deployment processes and ensuring timely updates to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reliability, resulting in a 40% decrease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existing legacy systems coded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codebase and increasing maintainability through refactoring and modernization.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documentation to facilitate knowledge transfer and streamline onboarding for new developers, covering software architecture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customer troubleshooting sessions to resolve software issues, gathering requirements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error tracking and performance metrics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for a project that migrated a monolithic application to a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mentorship to junior engineers, fostering skill development in both core engineering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and frameworks, assessing their potential impact on project deliverables, resulting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querying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specifications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development team to implement Agile practices, organizing daily stand-ups and reviews to optimize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and performance throughout application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functionality, achieving a consistent pass rate above 95% in pre-deployment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technical specifications, enhancing product feature sets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to resolve software discrepancies,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reviews, contributing to decisions that improved scalability and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and coding styles within the project, facilitating knowledge sharing and team skill enhancement.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meet security mandates.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backend systems to more modern platforms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documentation on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and debugging processes on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representatives to gather requirements for new features and functionality, improving end-user experience through direct consultation.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identify areas for improvement in product quality and team performance, resulting in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 to medium-sized features independently while working closely with senior engineers on larger projects, adhering to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and collaboration between team members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management efforts, promptly addressing production issues and implementing fixes to minimize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