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backend development using Python, containerization, and microservices architecture. Proven track record in developing AI-driven solutions in scalable,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Storage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Service Mesh,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for complex backend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real-time analytics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analytics team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AI initiatives to improve predictive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modularity and reducing system downtime for deployments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integration times by 60%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GraphQL layer for data aggregation, resulting in a 25% reduction in response times for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performance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Lambda, S3, and DynamoDB, to meet high availability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95% code coverage and reducing incidence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full-text search capabilities, improving search functionality for user-generated content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for a team of 6 developers which improved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application development best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best coding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interoperability between different system components, improving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indexing techniques, leading to a 30% improvement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project requirements, translating them into technical solutions that meet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container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documentation for system architectures and APIs to facilitate ease of use for development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performance and identify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pair programming and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the incidence of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development of a customer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to support backend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third-party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software solutions for a scalable event-driven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measures across applications, ensuring robust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systems, migrating key functionalities to modern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bug fixing in production environments, utilizing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solutions to enhance operational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internal and external development teams, ensuring clarity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and development initiatives to stay updated with new technology trends and best practices in backend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