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extensive experience in developing and architecting robust solutions for direct-to-consumer e-commerce platforms. Proficient in JavaScript stack technologies, including React, Node.js, and TypeScript, with a passion for mentoring emerging talent and improving engineering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Webpack,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Principles, Design Patterns,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customer experience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code quality through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for integration with payment gateways, ensuring secure transactions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principles, code reviews,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system responsiveness and handle increased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features using Agile methodology, improving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over-fetching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troubleshoot issues, significantly reducing downtime for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 toggles and A/B testing capabilities to evaluate new features and iterations based on customer feedback, ensuring high-impact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evolution of engineering processes by introducing best practices around code quality and system architecture, resulting in a 25%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migrating legacy systems to microservices architecture, improving scalability and maintainability as business demands grow.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strong SLAs and monitoring plans to ensure the continued reliability of critical systems interfacing with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architectural discussions, fostering a culture of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proficiency in building scalable web applications and services, driving projects from conception to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adopting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implementing secure authentication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 to promote best practices in coding standards and MVC architecture, resulting in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integrate responsive design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code reliability and reduce the incidence of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Scrum meetings, coordinating sprint goals, backlog item prioritization, and ensuring project alignment with stakeholder expectations, enhancing team productivity.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worked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storage and retrieval, achieving optimal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architecture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application's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migration processes using structured SQL queries to enhance application performance during system updates,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business needs, translating them into technical requirements and innovative solutions catering to unique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sessions to rectify complex issues in legacy systems, using analytical skills and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designs, system architectures, and process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retention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Agile methodologies and contributed to sprint planning sessions, leading efforts to deliver project milestones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