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modern web applications and architectural solutions. Proven expertise in e-commerce platforms, A/B testing methodologies, and automated CI/CD pipelines. Passionate about collaborative development processes and improving technological efficiencies, while delivering high-quality, customer-oriented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A/B Testing, Feature Toggles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for an e-commerce platform, incorporating user feedback through A/B testing and feature toggles to optimize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multifunctional teams to deliver complex projects on time,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monitoring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SLAs are consistently met and to identify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a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Substantially improved code quality and speed of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comprehensive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architecture reviews, contributing insights that led to the successful launch of three high-impact features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canary release strategies for multiple features, reducing customer-facing issues by 40% during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bi-weekly sprint reviews and retrospectives in an Agile environment, aligning objectives with organizational goals for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interactions between frontend and backend systems, boosting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to diagnose system failures, improving resolution times by identifying issues during code development and production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 feedback channels to refine product roadmaps based on user insights, effectively translating them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serving a diverse client base, resulting in a 25% increase in user engagement through enhanced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automated QA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releases maintained a high standard of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interaction rates by 35% through dynamic content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ensure alignment of client requirements with software features, contributing to a 20% reduction 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user information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software processes and architecture decisions to enhance cross-functional team communication and project handover.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technical mentorship for a team of 5 engineers, facilitating skill enhancement and project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page load time reductions of up to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supporting integration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management best practices by designing SQL schema that facilitated faster access and modification,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while driving an Agile approach to project management, resulting in improved output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and cloud resource utilization, leading to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training sessions on application features, enhancing user feedback and support ticket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metrics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product usage reporting and strategic improvement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fetching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to ensure the frontend interfaces leveraged modern design principles while maintaining functional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