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Tech-savvy software engineer with over 8 years of experience in developing and maintaining SaaS applications. Proven expertise in Ruby on Rails, JavaScript, and collaborative coding practices. Exceptional leadership skills demonstrated through team mentoring and driving technical solutions that align with business goals. Passionate about delivering high-quality code and optimizing software architecture for complexity reduction.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Ruby,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Ruby on Rails, React.js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Datadog, New Relic, Loggly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Semaphore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RSpec, Capybara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SaaS application utilizing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over 10 new features and optimized user experience across 5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improved application responsiveness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customer satisfaction metrics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scalable application architecture and established coding standards that prioritized </w:t>
      </w:r>
      <w:r w:rsidRPr="00C3688B">
        <w:rPr>
          <w:rFonts w:ascii="Arial" w:hAnsi="Arial" w:cs="Arial"/>
          <w:b/>
          <w:color w:val="424242" w:themeColor="text1" w:themeShade="BF"/>
          <w:sz w:val="20"/>
          <w:szCs w:val="20"/>
        </w:rPr>
        <w:t xml:space="preserve">resiliency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monitoring, achieving a 99.9%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and coached junior developers through pair programming sessions, leading to a 25% reduction in code-related bottlenecks and fostering a continuous learning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 rigorous testing suite using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decrease in bug rate across production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Diagnosed and resolved production issues through effective use of </w:t>
      </w:r>
      <w:r w:rsidRPr="00C3688B">
        <w:rPr>
          <w:rFonts w:ascii="Arial" w:hAnsi="Arial" w:cs="Arial"/>
          <w:b/>
          <w:color w:val="424242" w:themeColor="text1" w:themeShade="BF"/>
          <w:sz w:val="20"/>
          <w:szCs w:val="20"/>
        </w:rPr>
        <w:t xml:space="preserve">Loggly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minimizing downtime and enhancing monitoring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directly with the Implementations Team to translate customer needs into actionable technical designs, ensuring alignment with the evolving architectural roadmap.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to advocate for best practices and technical oversight, resulting in improved system performance and reduced tech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database optimizations leveraging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times, supporting more than 5M transactions annually.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processes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services, ensuring efficient resource allocation and performance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enhancing deployment efficiency and system scalability, contributing to a smooth scaling for increasing user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sprint planning and retrospective meetings, empowering teams to maintain an average of 95% task completion rate per sprint.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new features to align with customer-driven design specifications while adhering to project deadlines and budget constraints.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enhance feature sets through feedback loops, thereby increasing user engagement by 20%.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robust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JavaScript, completing multiple high-impact projects while adhering to software best practices and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system performance and implemented optimizations that reduced response times by 25%, improving overall user experience within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like backlog grooming and sprint planning, fostering enhanced collaboration across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production systems by implementing automated snapshots and data backups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with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visualization, streamlining reporting processes and enabling more efficient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management solutions, contributing to database schema design that enhanced application performance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programming sessions to encourage knowledge sharing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focusing on building solid team capabilities and cohesion.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code review processes, advocating for best practices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leading to more maintainable codebases.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implementation of an authentication service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dramatically increasing operational efficiency for customer onboarding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optimize legacy systems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smoother integration with modern technologies and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session utilizing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the application meets the defined business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maintained clear documentation for application architecture and technologies used, supporting knowledge transfer and onboarding of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experience through rigorous front-end testing and validation of features developed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high user satisfaction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progress through regular updates and presentations in an Agile framework, aligning team efforts towards common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focused on coding standards and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a culture of continuous improvement around development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interactions during the deployment phase, ensuring technical requirements were met and that feedback was incorporated into future releases.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