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full-stack development, specializing in scalability and robust architectural design. Proven ability to mentor junior developers and lead code reviews while delivering performance-optimized solutions utilizing cutting-edge technologies. Passionate about leveraging AI and machine learning to enhance software functionalities and driving innovative solutions that align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Node.js, Django,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Lambda, CloudFront,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Elasticsearch,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Mocha, Postman,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 (LLMs), TensorFlow, natural language processing (NLP)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 machine learning model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features that automate AI-driven chat interfaces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established coding standards, promoting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improving data retrieval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with external 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and improve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the team’s skill set in full-stack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conducting load testing and scaling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evaluate the feasibility of new features and enhancements, aligning with the product vision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components to enhance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caching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speed and reduce latency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enhancement of system security measures, implementing best practices for API security and database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design meetings with cross-functional teams to define project scope and deliverables,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production issues, maintaining uptime of over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solutions for various client-based projects while adhering to Agile méthodologies.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optimization of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indexes and optimizing queries for faster application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integrate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web services to facilitate data exchange between client-side applications and back-end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debugging of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manual deployment processes through CI/CD practices, ensuring efficient delivery and integration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ensuring project deliverables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and GitHub for version control, managing collaboration and code integration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techniques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within Agile framework, contributing to daily standups and sprint retrospectives to enhance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software issues reported by clients, utilizing strong analytical skills and documentation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CRUD operations to support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by conducting manual testing processes and identifying potential backlogs or issues before version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analysis and root cause identification for critical system errors; recommended solutions to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Agile software development practices, promoting a consistent understanding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on technology research to inform project decisions and the selection of emerging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