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backend development, cloud solutions, and automation with a focus on open source technologies. Proven track record of leading impactful software solutions and enhancing operational efficiencies in distributed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TypeScript,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Ubuntu, KVM, LXC, MAAS, Cloud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PXE, DHCP, TFTP, DNS, NTP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Launchpad, Snapcraft, Debian packaging tools (APT)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Syslog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robust backend functionalities for the MAAS platform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virtual machine provisioning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Ubuntu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shape the overall architecture of hyper-scale provisioning solutions, ensuring low-latency network communication and redundant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integration and deployment, achieving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manuals for MAAS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tooling, elevating user satisfaction and support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aligning team goals with continuous development practices in a remote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MAAS GitHub repository and engaged with community feedback to refine features and improve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frameworks, enhancing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advanced network technologies, leading initiatives to enhance PXE boot processes and DHCP configurations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mentor to junior engineers,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cloud automation best practices, resulting in team skill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integration with third-party software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operations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configurations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cycles, configuration management, and service orchestration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containerization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the environment setup for development and ensuring consistency across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the performance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designs and integrating REST APIs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resource management and improving service scalability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open-source projects with a focus on system design and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Debian packaging tools to manage dependencies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performance, achieving Code Quality Scores of 90%+.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cross-functional team communications to align project deliverables with client expectations, prioritizing open-source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script-based solutions for system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reviews and contributed to overall software quality through critical feedback and enhancement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management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query performance and database indexing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strengthen security protocols and improve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utilities for monitoring system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uptime and reliability across multiple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interactive user experiences, with a focus on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cloud infrastructure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cloud resources to enhance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deployments and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ease of access and integration for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technical requirements gathering and specifications aligned with best security practices, establishing protocols for sensitive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establishing a Continuous Integration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automated deployments and real-time monitoring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