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cloud-native applications using Java. Expertise in Spring Boot, microservices architecture, and AWS technologies, with a strong commitment to writing efficient, secure, and maintainable code. Proven ability to collaborate with cross-functional teams to deliver customer-centric solutions and drive product innovations.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Spring MVC, JUnit,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Domain-Driven Design,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HTML, CSS,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design and implementation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microservices-based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boost in response time while maintaining adherence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analytics workflows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accurate data streaming for customer insights, improving business decision-making processes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system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development and ensuring high-quality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unit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25%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and Business teams to enhance product features which significantly improved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 authentication, fortifying the application's security framework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architectural decision-making processes by assessing and recommending advanced technologies aligned with company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faster release cycles and improved deployment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 distributed system that handles millions of transactions daily,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meetings, facilitating iterative development and ensuring project milestones were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technical documentation for various software components, aiding in knowledge transfer and future scalability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existing products and increasing user engagement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scalability and reduced downtime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ceremonies, including sprint planning and retrospective meetings, to ensure alignment on project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message processing, improving system decoupling and enabling horizontal scaling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pair programming sessions to enhance code quality and team collaboration, leading to a more integrated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DevOps team to establish monitoring metrics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system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access, improving overall application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authentication and authorization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stand-up meetings, ensuring effective communication and project alignment among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reducing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solutions. Collaborated with database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resolved issues in user interfacing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interns and junior staff, providing guidance on best coding practices and project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