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with over 8 years of expertise in developing dynamic and scalable web applications using a variety of languages and technologies. Passionate about mentoring teams and driving innovation within organizations. Well-versed in both frontend and backend development practices, specializing in robust user experience and efficient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TypeScript, HTML, CSS, Jest, Redux, Sass,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Java, Node.js, Django, Flask,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CI/CD, GitHub Actions,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API Design, Microservices,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maintained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discussions for a crucial insurance comparison tool, implementing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thorough monitoring and troubleshooting,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team’s efficiency in delivering frontend features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define user stories and design clean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following best practices in accessibility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data sources, enhancing the application’s functionality and user engagement metrics through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technical mentorship initiatives,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planning and prioritization sessions, aiding the team in delivering features predictably while maintaining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ensuring robust and bug-free code through effective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and A/B testing to inform product decisions and feature enhancements, solidifying the application’s edge in a competitive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database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design schemas and perform migrations, ensuring data integrity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to gauge performance metrics and user experience feedback, continuously iterating on application design and architecture to meet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strong relationships with cross-functional teams to align technical solutions with business objectives, promoting collaboration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high-traffic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engagement by 25% within the first month of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and secure data transactions between the frontend and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enhancements, ensuring a seamless user interface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transitioning a legacy application to a modern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code quality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which decreased the time taken from development to deployment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efficiency of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ensuring alignment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deploying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S3 for storage and EC2 for hosting, enabling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through effective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deliver feature enhancements through Agile methodologies, refining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to junior developers, promoting knowledge sharing and technical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processing and service-oriented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performance monitoring and troubleshooting,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research, gathering data and insights that informed product direction and iterative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