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Resourceful and detail-oriented Senior Software Engineer with over 8 years of experience in developing scalable applications and web services. Strong expertise in both front-end and back-end technologies, including Angular, NodeJS, Java, and SQL for the successful delivery of mission-critical solutions. Committed to adopting Agile methodologies to enhance collaboration and ensure timely project completion while adhering to SDLC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SQL,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NodeJS, Express, IntelliJ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REST, WSDL, WS-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Bitbucket, Confluence,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Maven,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through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web services for seamless communication between front-end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through backend refactoring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CI/CD practices to streamline updates and reduce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Agile methodologies, improving project delivery timelines by 30%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continuous learning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enrich application functionalities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flexibility and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automated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regression issues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server performance and ensure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system architectures and API specifications, enhancing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understand business requirements and translate them into technical specifications for efficient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analytical reports using integrated software tools to assess project outcomes and propose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strategic planning sessions, aligning project goals with organizational mission for public sector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project success in various IT consulting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to meet specific client needs and enhance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optimal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frameworks, improving system efficiency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delivering iterative enhancements while collaborating effectively 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and maintaining project integrity with robust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testing, troubleshooting, and bug fixing, leveraging strong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operating systems to enhance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insights in stakeholder meetings, aligning development initiatives with customer satisfaction and operational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implementing OAuth and SAML-based authentication solutions, securing applications through industry-standard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rapid application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Scrum practices within the team, leading retrospectives and planning sessions to ensure continuous improvement in our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processes in a cloud environment,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support scalable and reliable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user manuals, aiding in knowledge transfer and assisting in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focusing on best practices and adherence to coding standards while fostering a culture of feedback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productivity and streamline communication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customer relations by providing timely technical support and spearheading initiatives to improve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