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extensive experience in building robust frontend applications, focusing on security and scalability. Proficient in a broad range of technologies and frameworks, including React and TypeScript, and passionate about leveraging software solutions to address complex cybersecurity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Jenkins,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NIST, ISO 27001, Threat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and accessible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high-stakes cybersecurity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frontend applications,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compliance with industry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communication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robust software solutions that meet critical cybersecurity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deploying applications, ensuring scalability and resilience in production environments through effective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team efficiency and code quality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optimal data storage and retrieval processes,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maintenance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threat modeling and security assessments, enhancing application security posture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user feedback to drive continuous improvement initiatives, resulting in a 30%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wireframes and prototypes into functional user interfaces using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across key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community, sharing improvements and enhancements on projects related to frontend frameworks, fostering collaboration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optimization for high-volume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for a digital storefront, enabling real-time eCommerce capabilities with a focus 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retrieval, applying aggregation pipelines to optimize performance on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(SDLC)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timely delivery of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unit and integration testing frameworks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reduction in critical bugs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modern web development trends, improving team skill levels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and monitoring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error tracking and performance monitoring.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security features for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ceremonies, regularly participating in sprint planning and retrospectives to improve team workflow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better workflow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implementation of user authentication/authorization for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client-facing deliverables by building responsive layouts and ensuring cross-browser compatibility using industry-standard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processes, APIs, and user guides to facilitate ongoing support and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code reviews, emphasizing adherence to security practices and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