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specializing in frontend frameworks and cybersecurity solutions. Profound experience leading projects with a focus on performance optimization and user-centric design. Proven track record of collaborating with cross-functional teams to deliver seamless digital experiences that enhance training and assessment platforms for cybersecurity professionals.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Libraries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Postgres,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Cybersecurity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cybersecurity training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through innovative UI designs and efficient component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data scientists to drive technical planning sessions, resulting in the successful implementation of a distributed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RESTful APIs to support frontend functionalities, ensuring responsiveness and scalability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 a high standard of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lunch-and-learns to share knowledge on Agile methodologies and CI/CD practices, fostering a collaborative and educational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automated testing processes within the development pipeline, reducing manual testing time by 40%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 consistent design system, ensuring that the frontend remains visually appealing and accessible to all users, adhering to a11y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simulations for cybersecurity scenarios, adapting technical solutions to align with real-world cybersecurity challenges, thereby improving user readiness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enhancements using profiling tools, achieving a 30% load time reduction in various components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cycles and promoting agile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improved functionality, ensuring thorough evaluation and compliance with security protocols throughout the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product vision by analyzing user feedback and adjusting features accordingly to enhance client satisfaction and increase engagement with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development of a microservices architecture, enabling the organization to scale services independently based on user demand and product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scalable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cross-component communication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focused on developing real-time analytics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and creating efficient data querying mechanisms to enhance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 to facilitate communication among cross-functional teams, ensuring alignment and clarity in project deliverables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define API specifications for integrating third-party applications, achieving a seamless user experience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libraries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conform to the organization's design specifications, improving component reusability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is robust and reliable before production deployment, significantly reducing debugging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in the application of software development standards and best practices, fostering a culture that values quality and efficiency in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access protocols within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application performance by implementing lazy loading and code 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with a focus on providing an intuitive user experience, ensuring interfaces remained consistent across mobile and desktop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teams to gather user requirements and translate them into technical specifications for agile project development and smooth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sharing and maintaining project histories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enhance deployment frequency and impact, contributing to the establishment of CI/CD pipelines that incorporated automated testing and artifact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