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 End Software Engineer with a robust background in developing intuitive web and mobile applications leveraging technologies such as React Native, JavaScript, and TypeScript. Proven track record in ensuring high accessibility standards (WCAG/A11y) and compliance (HIPAA), leading technical initiatives, and mentoring junior engineers in a fast-paced, collaborative environment. Passionate about utilizing technology to enhance user experiences and student mental health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Jest, Enzyme,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Performance Optimization,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WCAG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Sentry,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Collaboration, Problem-Solving,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accessibility for a mental health platform serving over 1,200,000 students.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accessibility standards (WCAG/A11y) and regulatory requirements (HIPAA).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architectural design of a new responsive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30%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pipeline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promoting best practices in frontend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RESTful APIs,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interactions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enhancements across web applications through effective optimization strategies, reducing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data-driven decision-making by implementing analytics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data-backed improvements to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managers, designers, and clinical stakeholders to translate complex requirements into intuitive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quality of deliverables by implementing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reviews, showcasing new features and functionalities to stakeholders, and incorporating feedback to iterate on product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user-centered design principles, leading initiatives to enhance accessibility and inclusivity in all digital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API development and integration efforts, ensuring efficient data handling and resource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improved data management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implementing modern JavaScript features and enhancing user interaction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reducing server requests by caching strategies and optimizing resource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functionalities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 and estimation,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coding standards and best practices, fostering a culture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through responsive interactions and dynamic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systems using third-party tools,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technical specifications, aligning development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code development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enhancing system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strategies, ensuring applications met industry standards and client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dashboards and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iterate on product features, ensuring alignment with user needs and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