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cloud-based solutions, innovative software development, and collaborative project management. Proven track record in leveraging cutting-edge technologies to enhance business processes and drive digital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scalability and performance. 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delivery of code changes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 that improved user engagement by over 25%. Collaborated with cross-functional teams to define user requirements and translate them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reduced server response times by 40%, significantly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ensuring software reliability before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enhancing functionality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 lifecycles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innovative solutions with a focus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regarding coding standards and the latest technology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sessions and thorough code reviews to reinforce standard practices while pushing for innovative growth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to support various web applications, enhancing project integration with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software solutions, facilitating knowledge sharing and onboarding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to implement design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end-user satisfaction and upgrade 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management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to automate infrastructure management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MVC architecture to ensure a high level of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the front-end framework, enhancing the overall performance of applications and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with custom cloud functions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storage solutions, allowing developers to manage data dynamically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continuous integration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builds and deployments, reducing manual errors and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Strived for top-notch security practices in coding,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minimal bugs in the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client interactions to gather project requirements and translate them into actionable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application user experience by enforcing a more intuitive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with on-prem solutions,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hybrid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endpoints and database connectivity that optimized service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via efficient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techniques and runtime monitoring to mitigate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automate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regression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modularity and independent scaling of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align project goals and deliver updates efficiently to stakeholders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secure user sessions and protected sensitive endpoints.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