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IT consulting and software development. Proficient in developing scalable applications using a variety of technologies such as React, Node.js, Docker, and cloud platforms like AWS and Azure. Adept at leveraging modern development practices to enhance operational efficiencies and drive company objectives. Proven ability to collaborate with cross-functional teams to deliver high-quality software solutions in alignment with organizational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Agile Methodologies, Microservices,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page load times by 30% through optimization techniques and efficient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 APIs and GraphQL endpoints, ensuring high availability and responsiveness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efforts of legacy systems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deployments,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specifications and architecture designs, employing Agile methodologies to streamline the development cycle and enhance product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applications with zero downtime and significantly reducing the deployment process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mentoring junior developers on best practices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team performance within collaborative coding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GIT best practices into the development workflow, maintaining version control throughout various branches, fostering a more organized codebase and reducing merge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unit and integration tests for applications, increasing test coverage to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application code, leveraging profiling tools to identify bottlenecks and implementing efficient algorithms, enhancing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assess technical feasibility of new features, weighing the pros and cons of various technologies like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frameworks such as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insights into application performance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and single-page applications (SPAs) with strong focus on UX/UI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CSS preprocessors like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interactions to gather feedback and iterate on product features, resulting in increased customer satisfaction and user adoption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high-performance back-end services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(Node.js)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focusing on reducing latency and improving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technical implementation of web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optimized database queries for performance improvements of up to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client engagements by adapting solutions to fit specific business needs, integrating third-party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continued deployment integration for multiple projects while maintaining stringent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test-driven development (TDD) principles into the workflow, increasing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applications to a microservices architecture using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and scalability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performance monitoring tools to provide ongoing feedback to the team, enhancing system reliability and supporting proactive maintenance initiatives.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and developed web applications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enhancing security features to align with best practices in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solutions with a focus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resource management and cost savings.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UI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engagement and reduced bounce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improvement, attending workshops and training on the latest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