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experience in backend development and AI integration, adept at designing and implementing scalable systems that enhance user experience. Proven track record in utilizing TypeScript, Node.js, and integrating language models to drive innovation in mental health care solutions. Committed to utilizing technology as a force for positive change, while ensuring system reliability and performance optimization in a fast-paced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TypeScript, Node.js, Python, Ruby,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Express.js, NestJS, GraphQL, REST,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Caching:</w:t>
      </w:r>
      <w:r w:rsidRPr="00C3688B">
        <w:rPr>
          <w:rFonts w:ascii="Arial" w:hAnsi="Arial" w:cs="Arial"/>
          <w:color w:val="424242" w:themeColor="text1" w:themeShade="BF"/>
          <w:sz w:val="20"/>
          <w:szCs w:val="20"/>
        </w:rPr>
        <w:t xml:space="preserve"> MongoDB, PostgreSQL, Redis, SQLite, DynamoDB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Azure,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&amp; AI:</w:t>
      </w:r>
      <w:r w:rsidRPr="00C3688B">
        <w:rPr>
          <w:rFonts w:ascii="Arial" w:hAnsi="Arial" w:cs="Arial"/>
          <w:color w:val="424242" w:themeColor="text1" w:themeShade="BF"/>
          <w:sz w:val="20"/>
          <w:szCs w:val="20"/>
        </w:rPr>
        <w:t xml:space="preserve"> TensorFlow, PyTorch, OpenAI, Amazon Bedrock, Natural Language Processing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Mocha, Chai, Jest, JUnit,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Platforms:</w:t>
      </w:r>
      <w:r w:rsidRPr="00C3688B">
        <w:rPr>
          <w:rFonts w:ascii="Arial" w:hAnsi="Arial" w:cs="Arial"/>
          <w:color w:val="424242" w:themeColor="text1" w:themeShade="BF"/>
          <w:sz w:val="20"/>
          <w:szCs w:val="20"/>
        </w:rPr>
        <w:t xml:space="preserve"> Git, JIRA, Confluence, Postman, Swagger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Performance:</w:t>
      </w:r>
      <w:r w:rsidRPr="00C3688B">
        <w:rPr>
          <w:rFonts w:ascii="Arial" w:hAnsi="Arial" w:cs="Arial"/>
          <w:color w:val="424242" w:themeColor="text1" w:themeShade="BF"/>
          <w:sz w:val="20"/>
          <w:szCs w:val="20"/>
        </w:rPr>
        <w:t xml:space="preserve"> Prometheus, Grafana, New Relic, Sentry,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&amp; Compliance:</w:t>
      </w:r>
      <w:r w:rsidRPr="00C3688B">
        <w:rPr>
          <w:rFonts w:ascii="Arial" w:hAnsi="Arial" w:cs="Arial"/>
          <w:color w:val="424242" w:themeColor="text1" w:themeShade="BF"/>
          <w:sz w:val="20"/>
          <w:szCs w:val="20"/>
        </w:rPr>
        <w:t xml:space="preserve"> OAuth, JWT, SSL, GDPR, HIPAA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Extreme Programming, Test-Driven Development, Continuous Integration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scalable backend solutions utilizing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performance metrics by 30% across key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robust REST and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to seamlessly integrate mobile applications with backend services, improving data retrieval times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machine learning capabilities using </w:t>
      </w:r>
      <w:r w:rsidRPr="00C3688B">
        <w:rPr>
          <w:rFonts w:ascii="Arial" w:hAnsi="Arial" w:cs="Arial"/>
          <w:b/>
          <w:color w:val="424242" w:themeColor="text1" w:themeShade="BF"/>
          <w:sz w:val="20"/>
          <w:szCs w:val="20"/>
        </w:rPr>
        <w:t xml:space="preserve">OpenAI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patient care by providing personalized recommendations on mental health resources.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including designers and product managers to create AI-driven user experiences that prioritize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microservice architecture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streamlined deployment process and reducing downtime during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system reliability and enhance observability across distributed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response times for high-traffic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unit testing and integration strategies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software quality and maintainability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system design and coding standards, fostering a culture of excellence and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system audits and troubleshooting, effectively managing production issues under on-call rotation, contributing to a highly available service.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CI/CD pipelines leveraging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frequency and reliability while ensuring compliance with healthcare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backend performance via caching strategies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boosting overall application responsiveness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data integrity and security protocols aligning with </w:t>
      </w:r>
      <w:r w:rsidRPr="00C3688B">
        <w:rPr>
          <w:rFonts w:ascii="Arial" w:hAnsi="Arial" w:cs="Arial"/>
          <w:b/>
          <w:color w:val="424242" w:themeColor="text1" w:themeShade="BF"/>
          <w:sz w:val="20"/>
          <w:szCs w:val="20"/>
        </w:rPr>
        <w:t xml:space="preserve">GDPR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working closely with security teams to protect user information.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sprints, utilizing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collaboration, sprint planning, and retrospectives, driving project deliverables efficiently.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back-end solutions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various high-demand applications, optimizing response times considerably.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RESTful APIs to support mobile client applications, ensuring seamless data flow and efficient user interactions using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third-party APIs for payment processing and data analytics, enhancing the functionality of multiple software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CloudFormation for automated deployments, maintaining high scalability and availability of services tailored to client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cross-functional teams to refine and enhance product features based on user feedback, ensuring alignment with client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unit testing and quality assurance processes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guaranteeing high reliability of applications pre-deployment.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comprehensive documentation of all code and API specifications, facilitating smoother transitions and hand-offs between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mentoring junior engineers, fostering a culture of innovation and technical excellence through knowledge sharing.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development projects involving backend services primarily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user authentication and profiles.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and optimized queries for efficient data access using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understanding relationships and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troubleshooting efforts in production environments, enhancing system reliability through proactive problem-solving techniques and collaboration.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new features and functionalities into existing projects while ensuring best coding practices and adherence to project timelines.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modern platforms, applying knowledge of security best practices including </w:t>
      </w:r>
      <w:r w:rsidRPr="00C3688B">
        <w:rPr>
          <w:rFonts w:ascii="Arial" w:hAnsi="Arial" w:cs="Arial"/>
          <w:b/>
          <w:bCs/>
          <w:color w:val="424242" w:themeColor="text1" w:themeShade="BF"/>
          <w:sz w:val="20"/>
        </w:rPr>
        <w:t xml:space="preserve">SSL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configuration and user data safety.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code developments and project changes to facilitate the onboarding of new hires and maintain knowledge continuity within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project teams, using </w:t>
      </w:r>
      <w:r w:rsidRPr="00C3688B">
        <w:rPr>
          <w:rFonts w:ascii="Arial" w:hAnsi="Arial" w:cs="Arial"/>
          <w:b/>
          <w:bCs/>
          <w:color w:val="424242" w:themeColor="text1" w:themeShade="BF"/>
          <w:sz w:val="20"/>
        </w:rPr>
        <w:t xml:space="preserve">Kanban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for workflow management to meet sprint goals and deliver on deadlines.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review processes to ensure code quality and alignment with development standards, contributing to higher overall project success rates.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