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Experienced Senior Software Engineer with a proven track record of designing and implementing robust backend solutions for high-traffic applications. Adept at utilizing a diverse tech stack, including cloud services and microservices architecture, to create scalable, maintainable solutions. Committed to optimizing performance and ensuring the security of applications while adhering to best practices and agile methodologies.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 Python, JavaScript, Go, 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Spring Boot, Django, Node.js, Express.js, Flask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Google Cloud Platform, Azure, Heroku, Firebase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MongoDB, MySQL, Redis, DynamoDB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Docker, Kubernetes, Jenkins, Git, Terraform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Tools:</w:t>
      </w:r>
      <w:r w:rsidRPr="00C3688B">
        <w:rPr>
          <w:rFonts w:ascii="Arial" w:hAnsi="Arial" w:cs="Arial"/>
          <w:color w:val="424242" w:themeColor="text1" w:themeShade="BF"/>
          <w:sz w:val="20"/>
          <w:szCs w:val="20"/>
        </w:rPr>
        <w:t xml:space="preserve"> JUnit, Selenium, Jest, Mocha, Postman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Architectural Patterns:</w:t>
      </w:r>
      <w:r w:rsidRPr="00C3688B">
        <w:rPr>
          <w:rFonts w:ascii="Arial" w:hAnsi="Arial" w:cs="Arial"/>
          <w:color w:val="424242" w:themeColor="text1" w:themeShade="BF"/>
          <w:sz w:val="20"/>
          <w:szCs w:val="20"/>
        </w:rPr>
        <w:t xml:space="preserve"> Microservices, RESTful APIs, GraphQL, Event-Driven Architecture, Service-Oriented Architecture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 Technologies:</w:t>
      </w:r>
      <w:r w:rsidRPr="00C3688B">
        <w:rPr>
          <w:rFonts w:ascii="Arial" w:hAnsi="Arial" w:cs="Arial"/>
          <w:color w:val="424242" w:themeColor="text1" w:themeShade="BF"/>
          <w:sz w:val="20"/>
          <w:szCs w:val="20"/>
        </w:rPr>
        <w:t xml:space="preserve"> Apache Kafka, RabbitMQ, Elasticsearch, Redis, Hibernate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Security Best Practices:</w:t>
      </w:r>
      <w:r w:rsidRPr="00C3688B">
        <w:rPr>
          <w:rFonts w:ascii="Arial" w:hAnsi="Arial" w:cs="Arial"/>
          <w:color w:val="424242" w:themeColor="text1" w:themeShade="BF"/>
          <w:sz w:val="20"/>
          <w:szCs w:val="20"/>
        </w:rPr>
        <w:t xml:space="preserve"> OWASP, JWT, SSL/TLS, Data Encryption, OAuth</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a </w:t>
      </w:r>
      <w:r w:rsidRPr="00C3688B">
        <w:rPr>
          <w:rFonts w:ascii="Arial" w:hAnsi="Arial" w:cs="Arial"/>
          <w:b/>
          <w:color w:val="424242" w:themeColor="text1" w:themeShade="BF"/>
          <w:sz w:val="20"/>
          <w:szCs w:val="20"/>
        </w:rPr>
        <w:t xml:space="preserve">microservices architecture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 large-scale e-commerce platform using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application scalability and deployment efficiency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in implementing a </w:t>
      </w:r>
      <w:r w:rsidRPr="00C3688B">
        <w:rPr>
          <w:rFonts w:ascii="Arial" w:hAnsi="Arial" w:cs="Arial"/>
          <w:b/>
          <w:color w:val="424242" w:themeColor="text1" w:themeShade="BF"/>
          <w:sz w:val="20"/>
          <w:szCs w:val="20"/>
        </w:rPr>
        <w:t xml:space="preserve">RESTful API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 real-time analytics tool, utilizing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40% reduction in data query response 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w:t>
      </w:r>
      <w:r w:rsidRPr="00C3688B">
        <w:rPr>
          <w:rFonts w:ascii="Arial" w:hAnsi="Arial" w:cs="Arial"/>
          <w:b/>
          <w:color w:val="424242" w:themeColor="text1" w:themeShade="BF"/>
          <w:sz w:val="20"/>
          <w:szCs w:val="20"/>
        </w:rPr>
        <w:t xml:space="preserve">AWS 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functions for serverless computing solutions, enhancing application responsiveness and reducing server maintenance costs by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on a cloud migration strategy that transitioned a monolithic application to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leveraging </w:t>
      </w:r>
      <w:r w:rsidRPr="00C3688B">
        <w:rPr>
          <w:rFonts w:ascii="Arial" w:hAnsi="Arial" w:cs="Arial"/>
          <w:b/>
          <w:color w:val="424242" w:themeColor="text1" w:themeShade="BF"/>
          <w:sz w:val="20"/>
          <w:szCs w:val="20"/>
        </w:rPr>
        <w:t xml:space="preserve">EC2</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RDS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leading to improved performance and reliability of over 75%.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database queries and introduced caching strategies using </w:t>
      </w:r>
      <w:r w:rsidRPr="00C3688B">
        <w:rPr>
          <w:rFonts w:ascii="Arial" w:hAnsi="Arial" w:cs="Arial"/>
          <w:b/>
          <w:color w:val="424242" w:themeColor="text1" w:themeShade="BF"/>
          <w:sz w:val="20"/>
          <w:szCs w:val="20"/>
        </w:rPr>
        <w:t xml:space="preserve">Redis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minimized load times and improved user experience on high-traffic pages by 20%.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automated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faster deployment cycles and reducing the risk of production failures by 15%.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efficient data fetching in front-end applications, reducing the number of requests by 35% compared to traditional REST APIs.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led technical discussions to enhance best practices in coding standards, focusing on security compliance, such as </w:t>
      </w:r>
      <w:r w:rsidRPr="00C3688B">
        <w:rPr>
          <w:rFonts w:ascii="Arial" w:hAnsi="Arial" w:cs="Arial"/>
          <w:b/>
          <w:color w:val="424242" w:themeColor="text1" w:themeShade="BF"/>
          <w:sz w:val="20"/>
          <w:szCs w:val="20"/>
        </w:rPr>
        <w:t xml:space="preserve">OWASP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top 10 vulnerabilities.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 highly available solution using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orchestration of containerized applications, leading to enhanced fault tolerance and uptime.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dynamic user interfaces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integrated with backend services using </w:t>
      </w:r>
      <w:r w:rsidRPr="00C3688B">
        <w:rPr>
          <w:rFonts w:ascii="Arial" w:hAnsi="Arial" w:cs="Arial"/>
          <w:b/>
          <w:color w:val="424242" w:themeColor="text1" w:themeShade="BF"/>
          <w:sz w:val="20"/>
          <w:szCs w:val="20"/>
        </w:rPr>
        <w:t xml:space="preserve">Django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significantly improving user engagement metrics.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Contributed to the implementation of caching strategies utilizing </w:t>
      </w:r>
      <w:r w:rsidRPr="00C3688B">
        <w:rPr>
          <w:rFonts w:ascii="Arial" w:hAnsi="Arial" w:cs="Arial"/>
          <w:b/>
          <w:color w:val="424242" w:themeColor="text1" w:themeShade="BF"/>
          <w:sz w:val="20"/>
          <w:szCs w:val="20"/>
        </w:rPr>
        <w:t xml:space="preserve">Elasticsearch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provide rapid indexing and search capabilities across large datasets.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Effectively managed data encryption at rest and in transit, ensuring compliance with </w:t>
      </w:r>
      <w:r w:rsidRPr="00C3688B">
        <w:rPr>
          <w:rFonts w:ascii="Arial" w:hAnsi="Arial" w:cs="Arial"/>
          <w:b/>
          <w:color w:val="424242" w:themeColor="text1" w:themeShade="BF"/>
          <w:sz w:val="20"/>
          <w:szCs w:val="20"/>
        </w:rPr>
        <w:t xml:space="preserve">GDPR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other data protection regulations.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Worked closely with product management teams to analyze user requirements and translate them into actionable development tasks, substantially enhanced product development workflow.</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developing an internal tool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Flask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managing client projects, resulting in a 25% increase in project tracking accuracy.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unit and integration tests using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the code quality and reliability of web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Optimized backend processes to support high volumes of transactions by introducing asynchronous processing with </w:t>
      </w:r>
      <w:r w:rsidRPr="00C3688B">
        <w:rPr>
          <w:rFonts w:ascii="Arial" w:hAnsi="Arial" w:cs="Arial"/>
          <w:b/>
          <w:bCs/>
          <w:color w:val="424242" w:themeColor="text1" w:themeShade="BF"/>
          <w:sz w:val="20"/>
        </w:rPr>
        <w:t xml:space="preserve">RabbitMQ</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leading to improved throughput.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existing applications by migrating legacy code to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modules, resulting in a 15% reduction in resource consumption.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storage solutions, building robust data pipelines using </w:t>
      </w:r>
      <w:r w:rsidRPr="00C3688B">
        <w:rPr>
          <w:rFonts w:ascii="Arial" w:hAnsi="Arial" w:cs="Arial"/>
          <w:b/>
          <w:bCs/>
          <w:color w:val="424242" w:themeColor="text1" w:themeShade="BF"/>
          <w:sz w:val="20"/>
        </w:rPr>
        <w:t xml:space="preserve">Apache Kafka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data synchronization between services, ensuring data integrity and availability.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local development setups, streamlining the onboarding process for new developers and reducing setup time by 40%.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regular knowledge sharing sessions on software development best practices, fostering a culture of continuous learning and improvement.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scalable cloud solutions using </w:t>
      </w:r>
      <w:r w:rsidRPr="00C3688B">
        <w:rPr>
          <w:rFonts w:ascii="Arial" w:hAnsi="Arial" w:cs="Arial"/>
          <w:b/>
          <w:bCs/>
          <w:color w:val="424242" w:themeColor="text1" w:themeShade="BF"/>
          <w:sz w:val="20"/>
        </w:rPr>
        <w:t xml:space="preserve">Google Cloud Platform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features such as </w:t>
      </w:r>
      <w:r w:rsidRPr="00C3688B">
        <w:rPr>
          <w:rFonts w:ascii="Arial" w:hAnsi="Arial" w:cs="Arial"/>
          <w:b/>
          <w:bCs/>
          <w:color w:val="424242" w:themeColor="text1" w:themeShade="BF"/>
          <w:sz w:val="20"/>
        </w:rPr>
        <w:t xml:space="preserve">Cloud Functions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BigQuery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efficient data analysis.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team in developing and maintaining enterprise-level applications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improving application performance and load handling capabilities.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third-party APIs to enhance application functionality including payments and external data feeds using </w:t>
      </w:r>
      <w:r w:rsidRPr="00C3688B">
        <w:rPr>
          <w:rFonts w:ascii="Arial" w:hAnsi="Arial" w:cs="Arial"/>
          <w:b/>
          <w:bCs/>
          <w:color w:val="424242" w:themeColor="text1" w:themeShade="BF"/>
          <w:sz w:val="20"/>
        </w:rPr>
        <w:t xml:space="preserve">RESTful services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root cause analysis for production issues, applying debugging methodologies for quick turnaround and solution implementation.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UI/UX teams to ensure optimal user experience in web applications, utilizing feedback for continuous improvement.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automated scripts in </w:t>
      </w:r>
      <w:r w:rsidRPr="00C3688B">
        <w:rPr>
          <w:rFonts w:ascii="Arial" w:hAnsi="Arial" w:cs="Arial"/>
          <w:b/>
          <w:bCs/>
          <w:color w:val="424242" w:themeColor="text1" w:themeShade="BF"/>
          <w:sz w:val="20"/>
        </w:rPr>
        <w:t xml:space="preserve">Bash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seamless deployment and environment configuration tasks to minimize human intervention and errors.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building and maintaining documentation for deployment processes and system architectures to enhance team collaboration and knowledge sharing.</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ceremonies and contributed to sprint planning and retrospectives, driving improvements in team workflows and project delivery timelines.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security audits and vulnerability assessments, ensuring alignment with industry standards and implementing necessary controls to mitigate risks.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