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robust experience in developing scalable backend systems. Proven expertise in leveraging various technologies to optimize application performance and achieve high ROI through innovative engineering solutions. Adept in both team-oriented and independent capacities, aiming to drive impactful solutions in a remote-first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Python, Java,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Express.js, Django, Spring Boot, Ruby on Rails,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 Tools:</w:t>
      </w:r>
      <w:r w:rsidRPr="00C3688B">
        <w:rPr>
          <w:rFonts w:ascii="Arial" w:hAnsi="Arial" w:cs="Arial"/>
          <w:color w:val="424242" w:themeColor="text1" w:themeShade="BF"/>
          <w:sz w:val="20"/>
          <w:szCs w:val="20"/>
        </w:rPr>
        <w:t xml:space="preserve"> JUnit, Mocha, Selenium, Jenkins,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Monitoring:</w:t>
      </w:r>
      <w:r w:rsidRPr="00C3688B">
        <w:rPr>
          <w:rFonts w:ascii="Arial" w:hAnsi="Arial" w:cs="Arial"/>
          <w:color w:val="424242" w:themeColor="text1" w:themeShade="BF"/>
          <w:sz w:val="20"/>
          <w:szCs w:val="20"/>
        </w:rPr>
        <w:t xml:space="preserve"> Prometheus, Grafana, New Relic, Elasticsearch, Kibana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TLS/SSL, API Security, Data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API performance by 30% through effective use of caching mechanisms like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facilitate seamless data exchange between the front-end and back-end applications,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client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efficient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an in-house CI/CD pipeline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significantly reducing the release cycle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across the engineering team, enhancing code quality and maintainability by leveraging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APIs ensuring robust data handling with a focus on </w:t>
      </w:r>
      <w:r w:rsidRPr="00C3688B">
        <w:rPr>
          <w:rFonts w:ascii="Arial" w:hAnsi="Arial" w:cs="Arial"/>
          <w:b/>
          <w:color w:val="424242" w:themeColor="text1" w:themeShade="BF"/>
          <w:sz w:val="20"/>
          <w:szCs w:val="20"/>
        </w:rPr>
        <w:t xml:space="preserve">API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large-scale data migrations from legacy systems to modern architectures leveraging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data integrity through rigorous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performance through profiling and refactoring code, achieving a 40% reduction in response times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logging and monitoring application health, providing actionable insights that led to a 20% decrease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team in adopting agile practices, improving project workflows and increasing team efficiency by 25% through effective sprint planning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operational tasks, resulting in increased productivity and reduced manual errors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customers to gather feedback and align engineering initiatives with business objectives, ensuring end-user satisfaction and system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performance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response mechanisms for application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software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best practices in software lifecycle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a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modularity and code reuse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database teams to design and optimize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schemas, supporting backend services for high throughput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ensuring data consistency and reliability while functioning within defined rate limits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test coverage across significant features and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methodologies, participating in daily stand-ups, sprint planning, and retrospectives to continuously improve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CI/CD pipelines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collaboration and deployment consistency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UI tests focusing on the highest quality code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quality assurance.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user authentication systems using industry standards including </w:t>
      </w:r>
      <w:r w:rsidRPr="00C3688B">
        <w:rPr>
          <w:rFonts w:ascii="Arial" w:hAnsi="Arial" w:cs="Arial"/>
          <w:b/>
          <w:bCs/>
          <w:color w:val="424242" w:themeColor="text1" w:themeShade="BF"/>
          <w:sz w:val="20"/>
        </w:rPr>
        <w:t xml:space="preserve">TLS/SSL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protection in sensitive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migration projects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operational scalability and disaster recovery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Git repositories and mastering branches for collaborative code development, applying version control strategies effectively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on development processes and applications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shared knowledge within the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and performance analysis tools such as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development flows, tracking application performance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maintain code integrity, share knowledge and ensure compliance with organizational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 stack upgrades and legacy system refactoring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competitive edge and application performance maturity.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