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software development and automation. Proven expertise in designing, developing, and maintaining high-performance software solutions. Adept at assessing operational systems and implementing software solutions that meet business performance objectives. Excels in leading technical teams, driving software enhancements, and optimizing user experiences. Passionate about leveraging technology to create streamlined processes and deliver exceptional user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.NET Framework, Spring Boot, Django,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Selenium, JUnit, Postman,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Git, Ansible,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Agile, Scrum, Kanban,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SOAP,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deployment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applications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RESTful APIs to support frontend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QA timelines with emphasis on continuous integration.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 cross-functional team of developers in adapting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project turnaround time by aligning tasks with client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database migration project moving legacy systems to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with stored procedures and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conceptualize user-centered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user satisfaction based on feedback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the development workflow, allowing consistent environment usage and reducing conflicts among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Recommended architectural improvements based on performance analytics and user feedback, increasing software stability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ensuring adherence to best practices and improving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technical roadmap, prioritizing development tasks aligned with strategic business goals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system performance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ongoing learning and development in modern frameworks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database design improving legacy database architecture which led to smoother integration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documentation for internal software systems, enhancing onboarding and support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multi-phase software development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requirements from initial concept through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correcting software defects to develop reliable solutions,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development, effectively implementing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system integration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through writing complex SQL queries and stored procedures to optimize data retrieval times and improve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UI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across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evaluations and made key recommendations, utilizing monitoring tools to respond to emerging operational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clarify functional requirements, translating complex ideas into technical tasks using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with modern frameworks leading to improved user interfaces and accessibility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solutions based on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within a microservices architecture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develop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robust functionality in line with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best coding practices and efficient design patterns that facilitated quick ramps in application design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visualization modules improving insights through interactive graphs and charts based on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maintenance and enhancements to existing client applications ensuring optimal performance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features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of feature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technical team with updates during sprint reviews, ensuring transparency in deliverables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retrospectives to improve processes and workflows across all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