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passion for observability and a history of developing robust solutions using diverse technologies. Proven ability to contribute to open source projects and engage with technical communities, focusing on delivering seamless and efficient observability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OpenTelemetry, Prometheus, gRPC,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InfluxDB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Grafana Cloud, Grafana Loki, Grafana Tempo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Helm, Continuous Integration/Continuous Deployment (CI/CD),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observability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building integrations that enhance the functionality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improve internal documentation and create user guides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customers can easily set up their observability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metrics ingestion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 Mimir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data visibility and performance monitoring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pipeline enhancements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 Collector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injection speed and reliability for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logging and monitoring tools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 Loki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log aggregation, enhancing troubleshooting capabilities for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community, contributing to discussions and code reviews to enhance the functionality of the collector and promote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reliable deployment of observability stacks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integration tests to validate the performance and reliability of observability features in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technical customers in configuring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 Loki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 Tempo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them achieve optimal visibility of their data and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hands-on workshops about integrating various observability tools, facilitating enhanced client engagement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on-call rotations to maintain operational integrity for internal tools, ensuring quick resolution of incidents within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and published technical documentation and blog posts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to enhance community knowledge and encourage participation.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observability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standards, fostering a culture of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customer user experience in observability products by implementing feedback-driven improvements and bug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 by integrating observability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enabled real-time performance tracking and alerting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scaling and observability, ensuring seamless logging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 Loki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automate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which improved delivery times and reduced human error.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observability platforms,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customer analytics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software solutions to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telemetry data collection and analysis, improving incident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teams through participation in sprint planning and retrospectives, influencing product roadmaps and prioritization of observability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configure observability solutions, providing tailored technical support with hands-on integration of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secure access to observability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documentation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promoting best practices and ease-of-use for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 team environment to design observability solutions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performance metrics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for internal applications that interacted with observability tools to streamline performance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participated in pair programming sessions, maintaining high code quality and shared knowledge across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