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software development and IT consulting, focused on leading AI integration projects. Proven expertise in enhancing system architecture and developing scalable software solutions utilizing a diverse tech stack. A solid track record of improving deployment processes and optimizing performance in line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OpenAI,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Git, Microservices, SaaS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AI-driven software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predictive accuracy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multi-tenant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testing and deployment processes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applications, enhancing performance with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microservices architecture, enabling improved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automation of infrastructure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overhead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caching, leading to enhanced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code reviews and mentoring sessions to propagate best coding practices and enhance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Adaptive in troubleshooting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resolutions in high-pressure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version control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and code integrity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user interaction within applications, engaging users through conversational AI.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fetching, improving client-side performance and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clients real-time insights into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search functionalities, yielding enhanced user search experiences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implement agile methodologies, resulting in faster project delivery timelines and improved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and ensured secure communication protocols, adhering to industry best practices in software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backend operations by optimizing existing codebase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design patterns for better code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for junior developers, promoting knowledge sharing and team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and resolution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 control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projects focusing on REST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interoperability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testing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Native, broadening platform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efforts to enhance user experience in web applications by integrating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 to improve runtime efficiency using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initiatives by applying Agile principles, ensuring timely project deliverables under strict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assessments and 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production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front-end issues swiftly.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