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comprehensive experience in building robust, scalable, and high-performance web applications. Proven history of leveraging state-of-the-art technologies including Magento, PHP, GraphQL, and cloud architecture to deliver significant organizational improvements. Passionate about utilizing innovative solutions to enhance operational efficiencies and user engagement in healthcare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Magento, PHP, GraphQL, JavaScript, Node.js, React, Laravel, Symfony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Postman, PHPUnit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jQuery,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eCommerce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with optimized database queries and server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data retrieval processes for frontend applications, resulting in a 40% reduction in data fetching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user interfaces that enhanced user experience and engagement metrics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to facilitate scalable application deployment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critical components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within the development team, ensuring adherence to industry best practices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functionality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to significantly improve application performance and responsiveness under high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APIs, enhancing interoperability and performance of backend services, which improved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Modified existing applications to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facilitating lower maintenance costs and higher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performance through indexing and query optimization techniques, leading to faster data retrieval times and increased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advanced functionality and seamless user experiences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clean code and design principles to enhance readability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actively contributing to sprint planning and retrospectives to continually improve team output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to facilitate client-server interaction, leading to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data management solutions and implementing proper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integrate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collaboration within the development team and decreasing deployment-related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ongoing performance assessments and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search capabilities, significantly enhancing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quality assurance standards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identity management solutions, enhancing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API integrations for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interaction by optimizing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refactor legacy code 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converting them to more efficient and manageable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implementation, ensuring data integrity and efficiency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thorough documentation for software development processes, ensuring knowledge transfer and maintaining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gather requirements for application modifications and enhancements, delivering tailored solutions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for junior developers on company coding standards and practices, promoting a culture of knowledge sharing and continuous enhancement.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