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specializing in developing advanced generative AI applications in regulated environments. Proven expertise in AI/ML solutions using AWS and Azure frameworks, with solid experience in full-stack development and compliance with healthcare standards. Adept at leveraging state-of-the-art technologies including LLMs and real-time data processing for operational excellence and enhanced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LlamaIndex, scikit-learn,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(SageMaker, Lambda, Bedrock), Azure (OpenAI, Azure ML)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OpenSearch, Pinecone, FAISS, Weaviate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CloudWatch,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generative AI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patient care in healthcare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deploying AI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for regulatory-compliant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LlamaIndex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Anthropic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diversify AI capabilities and drive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development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intuitive UIs that operationalize AI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while adhering to best practices in a healthcare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and optimize AI system performance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 evaluation frameworks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human-in-the-loop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development of internal tools, ensuring alignment with compliance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traditional ML implementations and data analysis, contributing to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to solve complex challenges related to compliance and performance in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communication to capture user requirements, translating them into technical specifications for scalable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optimized existing codebases, improving system efficiencies and reducing regulatory risks in AI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AI research projects by developing prototypes and proofs of concept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web applications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integrating front-end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containerized applications, streamlining deployment and ensuring consistency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 and timelines in delivering IT solutions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within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test-driven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DevOps initiatives to integrate CI/CD workflows with modern tools, improving delivery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end-user access management solutions by effectively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identity and access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external systems for increased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scrum meetings to deliver incremental software updates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visualizations and reports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into development processes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refine UI designs and improve user experience in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with clients to gather requirements and demonstrate prototype applications, improving client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ensuring seamless collaboration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 processing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data-oriented projects and enhancing decision-making.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