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skilled in leading architecture evolution and delivering high-performing solutions with a focus on security and scalability. Strong collaborative abilities with cross-functional teams in product, design, DevOps, and data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design and development of a large-scale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main database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front-end development, resulting in a 30% reduction in load times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increasing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handling capabilities, ensuring secure data transactions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errors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code and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project performance through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query optimization and reducing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DevOps processes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management, enhancing application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the integration of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code coverage and improved overall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component reusability which accelerated feature development phases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allowing for optimized loading times and improved overall web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functionalities, ensuring robust error handling and reliable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research and implementation of security best practices, protecting sensitive data and achieving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emphasizing iterative development and continuous improvement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high-availability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extensive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stability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transitioning legacy systems into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client experience and facilitated ongoing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EC2, S3, and RDS to optimize application performance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design and deploy a data warehousing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ingestion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responses through caching strategies and performance monitoring, resulting in a 25%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and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version control practices, establishing a standard for code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to manage application data effectively and securely, integrating them seamlessly into the front-end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automating test cases to improve the validation processes and enhance deployment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enabling user authentication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key software features while adhering to Agile methodologies, improving project turnaround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designs that enhanced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interns and junior developers, improving team output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application interfaces based on user feedback, enhancing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access, resulting in improved application responsiveness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 in continuous learning initiatives, mastering new technologies and frameworks to maintain cutting-edge skills in full-stack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maintaining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access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