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eight years of experience in developing scalable front-end applications using JavaScript, React, and CSS. Proven ability to collaborate with cross-functional teams and lead projects from conception to implementation. Adept at leveraging modern frameworks and technologies to deliver optimal software solutions that meet client needs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Babel, Node.js,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Responsive Design, UI/UX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user-facing features for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optimized design and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and adherence to W3C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backend developers to create seamless user flows and enhance overall application functionality,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layout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them with the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efficient data handling and providing a smooth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state management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scalability of the application amidst growing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best practices documentation, improving team efficiency and code quality across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AWS, resulting in an accelerated deployment process that improved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frontend technologies and best coding practices,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loading times for key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Agile/Scrum practices to prioritize tasks and deliver increments based on user feedback, significantly improving product alignment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A/B testing strategies to evaluate user responses to UI changes, successfully driving the implementation of features that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project to ensure type safety and reduce runtime errors, improving overall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implement real-time analytics and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into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cutting-edge interface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effective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scalability and performance of applications under heavy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component-based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reusable UI components that reduced development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QA teams to develop automated test scripts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reducing regression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frameworks, ensuring minimal downtime and improved user engagement with the new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RESTful services and JSON for smooth data exchange between frontend and backend, enhancing application performance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rapid prototyping and iterative development, ensuring alignment with client requirements through regular stakeholder feedback sessions.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integrating REST APIs with frontend technologies for seamless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pre-processors like SASS for building scalable and maintainable stylesheets, improving developer productivity and consistency in design discipline.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implement interactive dashboards for client analytics,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Charts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stand-ups, contributing to project planning, estimation, and retrospective sessions to ensure iterative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coding standards to standardize development practices across teams, enhancing overall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website performance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score improvement of 15% post-optimization.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process through configuration management and version control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builds and rollbacks.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