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a robust background in developing advanced frontend applications using cutting-edge technologies. Committed to delivering exceptional user experiences while leveraging generative AI and cybersecurity principles for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JIRA, Git,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Query Performance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Encryption, Vulnerability Scanning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TensorFlow.js, TensorFlow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and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cybersecurity designs to ensure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frontend team to implement state management solutions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flow integrity with a focus on real-time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maximum speed and scalability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of features, ensuring smooth transitions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teams to embed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processes in applications, significantly bolstering the security framework of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 and reusable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in styling frameworks while improving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and unit testing, enhancing code reliability and performance through a comprehensive testing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during development to streamline workflows, encapsulating app dependencies for a more efficient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sprint planning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an agile development culture that emphasizes continuous improvement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images and assets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50% reduction in the overall payload size for faster application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create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 frontend systems with backend services, ensuring smooth data transactions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best practices throughout all web applications with a focus on inclusivity and user-friendly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business intelligence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within applications, enhancing user insights and decision-making capabilities in cybersecurity context.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audits and vulnerability assessments, utilizing tools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scanning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collaborative features through enhanced user interface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transition project from monolith architecture to microservices, improving integration capabilities and service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role-based access control (RBAC)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integration, ensuring secure access to application features based on user credentials.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by 40% while increasing release cycles and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 storage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manipulation for high-volume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mentorship on JavaScript best practices, reducing bug rates by 30% among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align engineering goals with business strategies, enhancing stakeholder satisfaction and product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integrate third-party service APIs for enhanced functionality in applications, increasing product offering versatility.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high-performance and visual responsiveness for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services integration with frontend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handling processes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in cloud environments, primarily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projects to enhance scalability and robustness in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security techniques including content security policies (CSP)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protections in web applications, safeguarding digital assets and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ensuring all application features were thoroughly vetted for user experience quality before release was completed.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meetings for requirements gathering, translating business needs into technical solutions, thus optimizing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in agile development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collaborative environment focused on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learning initiatives by sharing knowledge on modern frontend technologies, fostering a culture of innovation within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