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focus on building user-centric applications using modern frontend technologies. Passionate about creating delightful user experiences while leveraging solid knowledge of coding practices, team collaboration, and technical leadership.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TypeScript, JavaScript, CSS,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Expo, Git, Webpack, Babel,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Unit Testing, Integration Testing,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Technical Leadership, Problem Solving, User Experience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due to improved UI/UX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cross-platform capabilities to roll out new features 20% faster than prior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with frontend applications, optimizing data retrieval processes, which decreased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founding team to define and shape the engineering culture, focusing on quality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robust, type-safe applications that reduced runtime errors by 40%, enhancing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experience on desktops and mobile devices across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 APIs, enhancing client-server communication and boosting application performance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reducing bug reports by 50%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codebases to modern frameworks, improving maintainability and scaling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gather requirements and translated them into functional technical specifications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collaborations, leading brainstorming sessions to design innovative solutions for complex engineering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component libraries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standardize UI elements across platforms, reducing development time for new features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overall product roadmap, aligning technical deliverables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by implementing scalable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ensure feasibility of design concepts in order to create visually appealing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clear and concise technical documentation for complex features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asynchronous data flows and user interactions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asset bundling and improve load times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cycles, focusing on ensuring code quality and adherence to best practices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database integrity and efficient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SQL queries and reducing operation times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security in application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performance metrics for user engagement by providing seamless navigation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third-party APIs into web applications, successfully incorporating data streams into user workflows and extending platform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software development practices, participating in sprint planning, daily stand-ups, and retrospectives to ensure collaborative project progression.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Coached junior team members on best coding practices,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enhancing workflows, which contributed to team cohesion and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application data integrity while enabling quick access to dynamic data sets.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