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dynamic and user-centered web and mobile applications. Proven expertise in modern web technologies, including React, GraphQL, and frontend architecture. Passionate about enhancing user experience through innovative design and iterative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Enzyme,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 APIs,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engagement and overall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develop a scalable mobile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integrations that improved data fetching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layouts, ensuring cross-device compatibility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 seamless user experience while reducing bugs by over 25%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frontend architecture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 and reducing resource usage according to Web Vitals measurements.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continuous integration strategy that decreased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utilizing modern development stacks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coding excellence and knowledge-sharing through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project for a key client in the FinTech space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hosting, achieving significant cost savings through optimized resource management and auto-scaling.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utilizing Node.js for backend services, integrating with frontend applications to streamline operations and improve load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offsite strategy meetings to align technology roadmaps with business goals, promoting transparency and ownership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design specifications that covered architectural decisions and code standards, which facilitate onboarding new engineers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tools for improving the development workflow, successfully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prototyping that bridged the gap with frontend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product discussions with stakeholders to iteratively enhance features based on user feedback, leading to continual improvement of product usability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project timelines and client requirements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through Redux to streamline application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including requirements gathering and analysis, development, and deployment of scalable applications focusing 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fostering a culture of quality assurance which resulted in a measurable increase in maintainability and decrease in code volatility.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fetch and manage data efficiently in web applications while adhering to best practices in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execute UI/UX changes based on user acceptance testing feedback, improving user conversion rates by enhancing the visual design and interaction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efficient application state management, enhancing data handling capabilities within the system.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applications with a focus on enhancing customer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implement web security best practices and optimized data handling processes, improving overall application security stance.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 microservices architecture for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backend, vastly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contributing to sprint planning and retrospectives to better forecast project timelines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component-based architecture, ensuring consistent application of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solutions based on client feedback, aligning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maintenance and optimization, with a focus on increasing testing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libraries.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