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in developing robust, scalable web applications leveraging modern front-end frameworks. Proficient in crafting user-friendly interfaces and optimizing performance in B2B environments. Adept at collaborating with cross-functional teams to deliver high-quality software solutions that meet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ESLint,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New Relic, LogRocket,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code optimizations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multi-tenant B2B CRM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onboarding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application states effectively, which decreased debugging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fetching and handling for diverse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hosting, leveraging services such as S3 and Lambda to ensure scalability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enhancing team productivity and knowledge sharing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Docker containers for microservices, streamlining onboarding processes and improving deployment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deployment, resulting in quicker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scores consistently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iterate on product features, resulting in a 15% increase in client satisfaction due to improved navigation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technical solutions with business strategies, ensuring that software delivered meets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site performance and user engagement, enabling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various components for better SEO using structured data and rendering techniques, leading to a 40%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performance by 50% through modularization.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backlog grooming and sprint planning to ensure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into interactive and engaging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across all devices which enhanced user engagement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 up version control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workflows and efficient project management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leading to a significant reduction in regressions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organization and retrieval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participated in pair programming sessions to enhance code quality and team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standards for cybersecurity to protect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RESTful services for data management and integration with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team-based project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delivery and adaptation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enhancing application stability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error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interactive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page engagement and reduced user bounce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Co-created a data visualization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stakeholders with actionable insights from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ensure all software meets quality assurance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login authentication systems in applications using OAuth protocols, ensuring secure access for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