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backend development and IT consulting. Proficient in leveraging a robust tech stack to design, implement, and optimize scalable software applications. Expertise in collaborating with cross-functional teams to elevate project outcomes. Driven by a deep passion for coding standards, performance optimization, and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GitLab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Encryption, SSL/TLS, Penetration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Make, Shell Scripting, Python Scripts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scalability and maintainability for core applications, which enhanced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response time improvement of 20% in service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deployment pipelines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infrastructure, ensuring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service response times and optimize database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significantly improving data fetching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modeling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applications, enhancing data retrieval operations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promoting best practices in software development and adhering to coding standards such as SOLID and DRY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encryption to secure sensitive data during transmission,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management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coordinating sprints and ensuring timely delivery of software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QA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to 85% and decreasing bug counts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identify business needs, translating requirements into tailored software solutions, thereby improving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code by refactoring and enhancing performance using modern programming concepts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versioning and ease of management for cloud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Modified existing software systems by developing new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client-specific requirements and achieving a 95% client approval rating.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relational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integrity and performance within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including user authentication and authorization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third-party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collaboration among engineering teams to streamline project workflows using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deployment frequency by 30% while ensuring high-quality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 which empowered developers to efficiently manage containerized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CI/CD pipelines to enhance software quality and team productivity via automated tests and integration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debugging sessions for complex production issues,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bugs and verify fixes.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secure single sign-on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authentication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applications, ensuring data consistency across platforms and optimizing API calls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implement caching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reduced database load and improved application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improved data storage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project test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automation of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owners to gather requirements for software features, translating them into technical specifications for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REST APIs following stringent security protocols, ensuring compliance with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